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3EC1" w:rsidRPr="00853527" w:rsidRDefault="00B831AE" w:rsidP="0052783F">
      <w:pPr>
        <w:spacing w:line="240" w:lineRule="auto"/>
        <w:jc w:val="center"/>
        <w:rPr>
          <w:rFonts w:ascii="Souvenir Lt BT" w:hAnsi="Souvenir Lt BT"/>
          <w:sz w:val="24"/>
          <w:szCs w:val="24"/>
        </w:rPr>
      </w:pPr>
      <w:r>
        <w:rPr>
          <w:rFonts w:ascii="Souvenir Lt BT" w:hAnsi="Souvenir Lt BT"/>
          <w:noProof/>
        </w:rPr>
        <w:drawing>
          <wp:anchor distT="0" distB="0" distL="114300" distR="114300" simplePos="0" relativeHeight="251665408" behindDoc="0" locked="0" layoutInCell="1" allowOverlap="1" wp14:anchorId="243AF620" wp14:editId="0500EF2A">
            <wp:simplePos x="914400" y="914400"/>
            <wp:positionH relativeFrom="page">
              <wp:align>center</wp:align>
            </wp:positionH>
            <wp:positionV relativeFrom="page">
              <wp:align>center</wp:align>
            </wp:positionV>
            <wp:extent cx="7772400" cy="1005840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RNA SIRS Service Desc Doc cover.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anchor>
        </w:drawing>
      </w:r>
      <w:r w:rsidR="001624E6">
        <w:rPr>
          <w:rFonts w:ascii="Souvenir Lt BT" w:hAnsi="Souvenir Lt BT"/>
          <w:noProof/>
        </w:rPr>
        <mc:AlternateContent>
          <mc:Choice Requires="wps">
            <w:drawing>
              <wp:anchor distT="0" distB="0" distL="114300" distR="114300" simplePos="0" relativeHeight="251657216" behindDoc="0" locked="0" layoutInCell="1" allowOverlap="1">
                <wp:simplePos x="0" y="0"/>
                <wp:positionH relativeFrom="column">
                  <wp:posOffset>1668780</wp:posOffset>
                </wp:positionH>
                <wp:positionV relativeFrom="paragraph">
                  <wp:posOffset>-8635365</wp:posOffset>
                </wp:positionV>
                <wp:extent cx="1988820" cy="952500"/>
                <wp:effectExtent l="1905" t="3810" r="0" b="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8820" cy="95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6372" w:rsidRPr="00A51E8A" w:rsidRDefault="005A6372">
                            <w:pPr>
                              <w:rPr>
                                <w:rFonts w:ascii="Souvenir Lt BT" w:hAnsi="Souvenir Lt BT"/>
                                <w:b/>
                                <w:color w:val="FF0000"/>
                                <w:sz w:val="72"/>
                                <w:szCs w:val="72"/>
                              </w:rPr>
                            </w:pPr>
                            <w:r w:rsidRPr="00A51E8A">
                              <w:rPr>
                                <w:rFonts w:ascii="Souvenir Lt BT" w:hAnsi="Souvenir Lt BT"/>
                                <w:b/>
                                <w:color w:val="FF0000"/>
                                <w:sz w:val="72"/>
                                <w:szCs w:val="72"/>
                              </w:rPr>
                              <w:t>DRAFT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31.4pt;margin-top:-679.95pt;width:156.6pt;height: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" filled="f" stroked="f">
                <v:textbox>
                  <w:txbxContent>
                    <w:p w:rsidR="005A6372" w:rsidRPr="00A51E8A" w:rsidRDefault="005A6372">
                      <w:pPr>
                        <w:rPr>
                          <w:rFonts w:ascii="Souvenir Lt BT" w:hAnsi="Souvenir Lt BT"/>
                          <w:b/>
                          <w:color w:val="FF0000"/>
                          <w:sz w:val="72"/>
                          <w:szCs w:val="72"/>
                        </w:rPr>
                      </w:pPr>
                      <w:r w:rsidRPr="00A51E8A">
                        <w:rPr>
                          <w:rFonts w:ascii="Souvenir Lt BT" w:hAnsi="Souvenir Lt BT"/>
                          <w:b/>
                          <w:color w:val="FF0000"/>
                          <w:sz w:val="72"/>
                          <w:szCs w:val="72"/>
                        </w:rPr>
                        <w:t>DRAFT</w:t>
                      </w:r>
                    </w:p>
                  </w:txbxContent>
                </v:textbox>
              </v:shape>
            </w:pict>
          </mc:Fallback>
        </mc:AlternateContent>
      </w:r>
    </w:p>
    <w:p w:rsidR="00A51E8A" w:rsidRPr="00853527" w:rsidRDefault="00A51E8A" w:rsidP="00E75051">
      <w:pPr>
        <w:pStyle w:val="Title"/>
        <w:rPr>
          <w:sz w:val="24"/>
          <w:szCs w:val="24"/>
          <w:lang w:val="en-US"/>
        </w:rPr>
        <w:sectPr w:rsidR="00A51E8A" w:rsidRPr="00853527" w:rsidSect="00B20A0E">
          <w:pgSz w:w="12240" w:h="15840" w:code="1"/>
          <w:pgMar w:top="1440" w:right="1440" w:bottom="1152" w:left="1440" w:header="720" w:footer="720" w:gutter="0"/>
          <w:cols w:space="720"/>
          <w:noEndnote/>
          <w:docGrid w:linePitch="326"/>
        </w:sectPr>
      </w:pPr>
    </w:p>
    <w:p w:rsidR="002B3EC1" w:rsidRPr="004F1CD5" w:rsidRDefault="001624E6" w:rsidP="00E75051">
      <w:pPr>
        <w:pStyle w:val="Title"/>
        <w:rPr>
          <w:szCs w:val="28"/>
          <w:lang w:val="en-US"/>
        </w:rPr>
        <w:sectPr w:rsidR="002B3EC1" w:rsidRPr="004F1CD5" w:rsidSect="00B20A0E">
          <w:pgSz w:w="12240" w:h="15840" w:code="1"/>
          <w:pgMar w:top="1440" w:right="1440" w:bottom="1152" w:left="1440" w:header="720" w:footer="720" w:gutter="0"/>
          <w:cols w:space="720"/>
          <w:noEndnote/>
          <w:docGrid w:linePitch="326"/>
        </w:sectPr>
      </w:pPr>
      <w:r>
        <w:rPr>
          <w:noProof/>
          <w:lang w:val="en-US" w:eastAsia="en-US"/>
        </w:rPr>
        <w:lastRenderedPageBreak/>
        <w:drawing>
          <wp:anchor distT="0" distB="0" distL="114300" distR="114300" simplePos="0" relativeHeight="251662336" behindDoc="0" locked="0" layoutInCell="1" allowOverlap="1">
            <wp:simplePos x="0" y="0"/>
            <wp:positionH relativeFrom="page">
              <wp:align>center</wp:align>
            </wp:positionH>
            <wp:positionV relativeFrom="page">
              <wp:align>center</wp:align>
            </wp:positionV>
            <wp:extent cx="7772400" cy="10058400"/>
            <wp:effectExtent l="0" t="0" r="0" b="0"/>
            <wp:wrapSquare wrapText="bothSides"/>
            <wp:docPr id="11" name="Picture 11" descr="inside cover G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side cover GS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pic:spPr>
                </pic:pic>
              </a:graphicData>
            </a:graphic>
            <wp14:sizeRelH relativeFrom="page">
              <wp14:pctWidth>0</wp14:pctWidth>
            </wp14:sizeRelH>
            <wp14:sizeRelV relativeFrom="page">
              <wp14:pctHeight>0</wp14:pctHeight>
            </wp14:sizeRelV>
          </wp:anchor>
        </w:drawing>
      </w:r>
    </w:p>
    <w:p w:rsidR="002B3EC1" w:rsidRPr="00853527" w:rsidRDefault="002B3EC1" w:rsidP="00E75051">
      <w:pPr>
        <w:pStyle w:val="Title"/>
        <w:rPr>
          <w:lang w:val="en-US"/>
        </w:rPr>
      </w:pPr>
      <w:r w:rsidRPr="00853527">
        <w:rPr>
          <w:lang w:val="en-US"/>
        </w:rPr>
        <w:lastRenderedPageBreak/>
        <w:t xml:space="preserve">Table of </w:t>
      </w:r>
      <w:r w:rsidRPr="00853527">
        <w:t>Contents</w:t>
      </w:r>
    </w:p>
    <w:p w:rsidR="00A24F4B" w:rsidRDefault="00A24F4B" w:rsidP="00A24F4B">
      <w:pPr>
        <w:pStyle w:val="TOC1"/>
        <w:spacing w:before="0" w:after="0" w:line="360" w:lineRule="auto"/>
        <w:rPr>
          <w:szCs w:val="22"/>
        </w:rPr>
      </w:pPr>
    </w:p>
    <w:p w:rsidR="00556D5E" w:rsidRDefault="00A24F4B">
      <w:pPr>
        <w:pStyle w:val="TOC1"/>
        <w:rPr>
          <w:rFonts w:asciiTheme="minorHAnsi" w:eastAsiaTheme="minorEastAsia" w:hAnsiTheme="minorHAnsi" w:cstheme="minorBidi"/>
          <w:noProof/>
          <w:szCs w:val="22"/>
        </w:rPr>
      </w:pPr>
      <w:r w:rsidRPr="00A24F4B">
        <w:rPr>
          <w:szCs w:val="22"/>
        </w:rPr>
        <w:fldChar w:fldCharType="begin"/>
      </w:r>
      <w:r w:rsidRPr="00A24F4B">
        <w:rPr>
          <w:szCs w:val="22"/>
        </w:rPr>
        <w:instrText xml:space="preserve"> TOC \o "1-3" \h \z \u </w:instrText>
      </w:r>
      <w:r w:rsidRPr="00A24F4B">
        <w:rPr>
          <w:szCs w:val="22"/>
        </w:rPr>
        <w:fldChar w:fldCharType="separate"/>
      </w:r>
      <w:hyperlink w:anchor="_Toc355877031" w:history="1">
        <w:r w:rsidR="00556D5E" w:rsidRPr="00BE0C44">
          <w:rPr>
            <w:rStyle w:val="Hyperlink"/>
            <w:noProof/>
          </w:rPr>
          <w:t>Preface:  Introduction to GRA</w:t>
        </w:r>
        <w:r w:rsidR="00556D5E">
          <w:rPr>
            <w:noProof/>
            <w:webHidden/>
          </w:rPr>
          <w:tab/>
        </w:r>
        <w:r w:rsidR="00556D5E">
          <w:rPr>
            <w:noProof/>
            <w:webHidden/>
          </w:rPr>
          <w:fldChar w:fldCharType="begin"/>
        </w:r>
        <w:r w:rsidR="00556D5E">
          <w:rPr>
            <w:noProof/>
            <w:webHidden/>
          </w:rPr>
          <w:instrText xml:space="preserve"> PAGEREF _Toc355877031 \h </w:instrText>
        </w:r>
        <w:r w:rsidR="00556D5E">
          <w:rPr>
            <w:noProof/>
            <w:webHidden/>
          </w:rPr>
        </w:r>
        <w:r w:rsidR="00556D5E">
          <w:rPr>
            <w:noProof/>
            <w:webHidden/>
          </w:rPr>
          <w:fldChar w:fldCharType="separate"/>
        </w:r>
        <w:r w:rsidR="00556D5E">
          <w:rPr>
            <w:noProof/>
            <w:webHidden/>
          </w:rPr>
          <w:t>1</w:t>
        </w:r>
        <w:r w:rsidR="00556D5E">
          <w:rPr>
            <w:noProof/>
            <w:webHidden/>
          </w:rPr>
          <w:fldChar w:fldCharType="end"/>
        </w:r>
      </w:hyperlink>
    </w:p>
    <w:p w:rsidR="00556D5E" w:rsidRDefault="00D6573A">
      <w:pPr>
        <w:pStyle w:val="TOC1"/>
        <w:tabs>
          <w:tab w:val="left" w:pos="432"/>
        </w:tabs>
        <w:rPr>
          <w:rFonts w:asciiTheme="minorHAnsi" w:eastAsiaTheme="minorEastAsia" w:hAnsiTheme="minorHAnsi" w:cstheme="minorBidi"/>
          <w:noProof/>
          <w:szCs w:val="22"/>
        </w:rPr>
      </w:pPr>
      <w:hyperlink w:anchor="_Toc355877032" w:history="1">
        <w:r w:rsidR="00556D5E" w:rsidRPr="00BE0C44">
          <w:rPr>
            <w:rStyle w:val="Hyperlink"/>
            <w:noProof/>
          </w:rPr>
          <w:t>1.</w:t>
        </w:r>
        <w:r w:rsidR="00556D5E">
          <w:rPr>
            <w:rFonts w:asciiTheme="minorHAnsi" w:eastAsiaTheme="minorEastAsia" w:hAnsiTheme="minorHAnsi" w:cstheme="minorBidi"/>
            <w:noProof/>
            <w:szCs w:val="22"/>
          </w:rPr>
          <w:tab/>
        </w:r>
        <w:r w:rsidR="00556D5E" w:rsidRPr="00BE0C44">
          <w:rPr>
            <w:rStyle w:val="Hyperlink"/>
            <w:noProof/>
          </w:rPr>
          <w:t>Service Overview</w:t>
        </w:r>
        <w:r w:rsidR="00556D5E">
          <w:rPr>
            <w:noProof/>
            <w:webHidden/>
          </w:rPr>
          <w:tab/>
        </w:r>
        <w:r w:rsidR="00556D5E">
          <w:rPr>
            <w:noProof/>
            <w:webHidden/>
          </w:rPr>
          <w:fldChar w:fldCharType="begin"/>
        </w:r>
        <w:r w:rsidR="00556D5E">
          <w:rPr>
            <w:noProof/>
            <w:webHidden/>
          </w:rPr>
          <w:instrText xml:space="preserve"> PAGEREF _Toc355877032 \h </w:instrText>
        </w:r>
        <w:r w:rsidR="00556D5E">
          <w:rPr>
            <w:noProof/>
            <w:webHidden/>
          </w:rPr>
        </w:r>
        <w:r w:rsidR="00556D5E">
          <w:rPr>
            <w:noProof/>
            <w:webHidden/>
          </w:rPr>
          <w:fldChar w:fldCharType="separate"/>
        </w:r>
        <w:r w:rsidR="00556D5E">
          <w:rPr>
            <w:noProof/>
            <w:webHidden/>
          </w:rPr>
          <w:t>2</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33" w:history="1">
        <w:r w:rsidR="00556D5E" w:rsidRPr="00BE0C44">
          <w:rPr>
            <w:rStyle w:val="Hyperlink"/>
            <w:noProof/>
          </w:rPr>
          <w:t>1.1</w:t>
        </w:r>
        <w:r w:rsidR="00556D5E">
          <w:rPr>
            <w:rFonts w:asciiTheme="minorHAnsi" w:eastAsiaTheme="minorEastAsia" w:hAnsiTheme="minorHAnsi" w:cstheme="minorBidi"/>
            <w:noProof/>
            <w:szCs w:val="22"/>
          </w:rPr>
          <w:tab/>
        </w:r>
        <w:r w:rsidR="00556D5E" w:rsidRPr="00BE0C44">
          <w:rPr>
            <w:rStyle w:val="Hyperlink"/>
            <w:noProof/>
          </w:rPr>
          <w:t>Purpose</w:t>
        </w:r>
        <w:r w:rsidR="00556D5E">
          <w:rPr>
            <w:noProof/>
            <w:webHidden/>
          </w:rPr>
          <w:tab/>
        </w:r>
        <w:r w:rsidR="00556D5E">
          <w:rPr>
            <w:noProof/>
            <w:webHidden/>
          </w:rPr>
          <w:fldChar w:fldCharType="begin"/>
        </w:r>
        <w:r w:rsidR="00556D5E">
          <w:rPr>
            <w:noProof/>
            <w:webHidden/>
          </w:rPr>
          <w:instrText xml:space="preserve"> PAGEREF _Toc355877033 \h </w:instrText>
        </w:r>
        <w:r w:rsidR="00556D5E">
          <w:rPr>
            <w:noProof/>
            <w:webHidden/>
          </w:rPr>
        </w:r>
        <w:r w:rsidR="00556D5E">
          <w:rPr>
            <w:noProof/>
            <w:webHidden/>
          </w:rPr>
          <w:fldChar w:fldCharType="separate"/>
        </w:r>
        <w:r w:rsidR="00556D5E">
          <w:rPr>
            <w:noProof/>
            <w:webHidden/>
          </w:rPr>
          <w:t>2</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34" w:history="1">
        <w:r w:rsidR="00556D5E" w:rsidRPr="00BE0C44">
          <w:rPr>
            <w:rStyle w:val="Hyperlink"/>
            <w:noProof/>
          </w:rPr>
          <w:t>1.2</w:t>
        </w:r>
        <w:r w:rsidR="00556D5E">
          <w:rPr>
            <w:rFonts w:asciiTheme="minorHAnsi" w:eastAsiaTheme="minorEastAsia" w:hAnsiTheme="minorHAnsi" w:cstheme="minorBidi"/>
            <w:noProof/>
            <w:szCs w:val="22"/>
          </w:rPr>
          <w:tab/>
        </w:r>
        <w:r w:rsidR="00556D5E" w:rsidRPr="00BE0C44">
          <w:rPr>
            <w:rStyle w:val="Hyperlink"/>
            <w:noProof/>
          </w:rPr>
          <w:t>Scope</w:t>
        </w:r>
        <w:r w:rsidR="00556D5E">
          <w:rPr>
            <w:noProof/>
            <w:webHidden/>
          </w:rPr>
          <w:tab/>
        </w:r>
        <w:r w:rsidR="00556D5E">
          <w:rPr>
            <w:noProof/>
            <w:webHidden/>
          </w:rPr>
          <w:fldChar w:fldCharType="begin"/>
        </w:r>
        <w:r w:rsidR="00556D5E">
          <w:rPr>
            <w:noProof/>
            <w:webHidden/>
          </w:rPr>
          <w:instrText xml:space="preserve"> PAGEREF _Toc355877034 \h </w:instrText>
        </w:r>
        <w:r w:rsidR="00556D5E">
          <w:rPr>
            <w:noProof/>
            <w:webHidden/>
          </w:rPr>
        </w:r>
        <w:r w:rsidR="00556D5E">
          <w:rPr>
            <w:noProof/>
            <w:webHidden/>
          </w:rPr>
          <w:fldChar w:fldCharType="separate"/>
        </w:r>
        <w:r w:rsidR="00556D5E">
          <w:rPr>
            <w:noProof/>
            <w:webHidden/>
          </w:rPr>
          <w:t>2</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35" w:history="1">
        <w:r w:rsidR="00556D5E" w:rsidRPr="00BE0C44">
          <w:rPr>
            <w:rStyle w:val="Hyperlink"/>
            <w:noProof/>
          </w:rPr>
          <w:t>1.3</w:t>
        </w:r>
        <w:r w:rsidR="00556D5E">
          <w:rPr>
            <w:rFonts w:asciiTheme="minorHAnsi" w:eastAsiaTheme="minorEastAsia" w:hAnsiTheme="minorHAnsi" w:cstheme="minorBidi"/>
            <w:noProof/>
            <w:szCs w:val="22"/>
          </w:rPr>
          <w:tab/>
        </w:r>
        <w:r w:rsidR="00556D5E" w:rsidRPr="00BE0C44">
          <w:rPr>
            <w:rStyle w:val="Hyperlink"/>
            <w:noProof/>
          </w:rPr>
          <w:t>Capabilities</w:t>
        </w:r>
        <w:r w:rsidR="00556D5E">
          <w:rPr>
            <w:noProof/>
            <w:webHidden/>
          </w:rPr>
          <w:tab/>
        </w:r>
        <w:r w:rsidR="00556D5E">
          <w:rPr>
            <w:noProof/>
            <w:webHidden/>
          </w:rPr>
          <w:fldChar w:fldCharType="begin"/>
        </w:r>
        <w:r w:rsidR="00556D5E">
          <w:rPr>
            <w:noProof/>
            <w:webHidden/>
          </w:rPr>
          <w:instrText xml:space="preserve"> PAGEREF _Toc355877035 \h </w:instrText>
        </w:r>
        <w:r w:rsidR="00556D5E">
          <w:rPr>
            <w:noProof/>
            <w:webHidden/>
          </w:rPr>
        </w:r>
        <w:r w:rsidR="00556D5E">
          <w:rPr>
            <w:noProof/>
            <w:webHidden/>
          </w:rPr>
          <w:fldChar w:fldCharType="separate"/>
        </w:r>
        <w:r w:rsidR="00556D5E">
          <w:rPr>
            <w:noProof/>
            <w:webHidden/>
          </w:rPr>
          <w:t>3</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36" w:history="1">
        <w:r w:rsidR="00556D5E" w:rsidRPr="00BE0C44">
          <w:rPr>
            <w:rStyle w:val="Hyperlink"/>
            <w:noProof/>
          </w:rPr>
          <w:t>1.4</w:t>
        </w:r>
        <w:r w:rsidR="00556D5E">
          <w:rPr>
            <w:rFonts w:asciiTheme="minorHAnsi" w:eastAsiaTheme="minorEastAsia" w:hAnsiTheme="minorHAnsi" w:cstheme="minorBidi"/>
            <w:noProof/>
            <w:szCs w:val="22"/>
          </w:rPr>
          <w:tab/>
        </w:r>
        <w:r w:rsidR="00556D5E" w:rsidRPr="00BE0C44">
          <w:rPr>
            <w:rStyle w:val="Hyperlink"/>
            <w:noProof/>
          </w:rPr>
          <w:t>Real-World Effects</w:t>
        </w:r>
        <w:r w:rsidR="00556D5E">
          <w:rPr>
            <w:noProof/>
            <w:webHidden/>
          </w:rPr>
          <w:tab/>
        </w:r>
        <w:r w:rsidR="00556D5E">
          <w:rPr>
            <w:noProof/>
            <w:webHidden/>
          </w:rPr>
          <w:fldChar w:fldCharType="begin"/>
        </w:r>
        <w:r w:rsidR="00556D5E">
          <w:rPr>
            <w:noProof/>
            <w:webHidden/>
          </w:rPr>
          <w:instrText xml:space="preserve"> PAGEREF _Toc355877036 \h </w:instrText>
        </w:r>
        <w:r w:rsidR="00556D5E">
          <w:rPr>
            <w:noProof/>
            <w:webHidden/>
          </w:rPr>
        </w:r>
        <w:r w:rsidR="00556D5E">
          <w:rPr>
            <w:noProof/>
            <w:webHidden/>
          </w:rPr>
          <w:fldChar w:fldCharType="separate"/>
        </w:r>
        <w:r w:rsidR="00556D5E">
          <w:rPr>
            <w:noProof/>
            <w:webHidden/>
          </w:rPr>
          <w:t>5</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37" w:history="1">
        <w:r w:rsidR="00556D5E" w:rsidRPr="00BE0C44">
          <w:rPr>
            <w:rStyle w:val="Hyperlink"/>
            <w:noProof/>
          </w:rPr>
          <w:t>1.5</w:t>
        </w:r>
        <w:r w:rsidR="00556D5E">
          <w:rPr>
            <w:rFonts w:asciiTheme="minorHAnsi" w:eastAsiaTheme="minorEastAsia" w:hAnsiTheme="minorHAnsi" w:cstheme="minorBidi"/>
            <w:noProof/>
            <w:szCs w:val="22"/>
          </w:rPr>
          <w:tab/>
        </w:r>
        <w:r w:rsidR="00556D5E" w:rsidRPr="00BE0C44">
          <w:rPr>
            <w:rStyle w:val="Hyperlink"/>
            <w:noProof/>
          </w:rPr>
          <w:t>Summary</w:t>
        </w:r>
        <w:r w:rsidR="00556D5E">
          <w:rPr>
            <w:noProof/>
            <w:webHidden/>
          </w:rPr>
          <w:tab/>
        </w:r>
        <w:r w:rsidR="00556D5E">
          <w:rPr>
            <w:noProof/>
            <w:webHidden/>
          </w:rPr>
          <w:fldChar w:fldCharType="begin"/>
        </w:r>
        <w:r w:rsidR="00556D5E">
          <w:rPr>
            <w:noProof/>
            <w:webHidden/>
          </w:rPr>
          <w:instrText xml:space="preserve"> PAGEREF _Toc355877037 \h </w:instrText>
        </w:r>
        <w:r w:rsidR="00556D5E">
          <w:rPr>
            <w:noProof/>
            <w:webHidden/>
          </w:rPr>
        </w:r>
        <w:r w:rsidR="00556D5E">
          <w:rPr>
            <w:noProof/>
            <w:webHidden/>
          </w:rPr>
          <w:fldChar w:fldCharType="separate"/>
        </w:r>
        <w:r w:rsidR="00556D5E">
          <w:rPr>
            <w:noProof/>
            <w:webHidden/>
          </w:rPr>
          <w:t>5</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38" w:history="1">
        <w:r w:rsidR="00556D5E" w:rsidRPr="00BE0C44">
          <w:rPr>
            <w:rStyle w:val="Hyperlink"/>
            <w:noProof/>
          </w:rPr>
          <w:t>1.6</w:t>
        </w:r>
        <w:r w:rsidR="00556D5E">
          <w:rPr>
            <w:rFonts w:asciiTheme="minorHAnsi" w:eastAsiaTheme="minorEastAsia" w:hAnsiTheme="minorHAnsi" w:cstheme="minorBidi"/>
            <w:noProof/>
            <w:szCs w:val="22"/>
          </w:rPr>
          <w:tab/>
        </w:r>
        <w:r w:rsidR="00556D5E" w:rsidRPr="00BE0C44">
          <w:rPr>
            <w:rStyle w:val="Hyperlink"/>
            <w:noProof/>
          </w:rPr>
          <w:t>Description</w:t>
        </w:r>
        <w:r w:rsidR="00556D5E">
          <w:rPr>
            <w:noProof/>
            <w:webHidden/>
          </w:rPr>
          <w:tab/>
        </w:r>
        <w:r w:rsidR="00556D5E">
          <w:rPr>
            <w:noProof/>
            <w:webHidden/>
          </w:rPr>
          <w:fldChar w:fldCharType="begin"/>
        </w:r>
        <w:r w:rsidR="00556D5E">
          <w:rPr>
            <w:noProof/>
            <w:webHidden/>
          </w:rPr>
          <w:instrText xml:space="preserve"> PAGEREF _Toc355877038 \h </w:instrText>
        </w:r>
        <w:r w:rsidR="00556D5E">
          <w:rPr>
            <w:noProof/>
            <w:webHidden/>
          </w:rPr>
        </w:r>
        <w:r w:rsidR="00556D5E">
          <w:rPr>
            <w:noProof/>
            <w:webHidden/>
          </w:rPr>
          <w:fldChar w:fldCharType="separate"/>
        </w:r>
        <w:r w:rsidR="00556D5E">
          <w:rPr>
            <w:noProof/>
            <w:webHidden/>
          </w:rPr>
          <w:t>5</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39" w:history="1">
        <w:r w:rsidR="00556D5E" w:rsidRPr="00BE0C44">
          <w:rPr>
            <w:rStyle w:val="Hyperlink"/>
            <w:noProof/>
          </w:rPr>
          <w:t>1.7</w:t>
        </w:r>
        <w:r w:rsidR="00556D5E">
          <w:rPr>
            <w:rFonts w:asciiTheme="minorHAnsi" w:eastAsiaTheme="minorEastAsia" w:hAnsiTheme="minorHAnsi" w:cstheme="minorBidi"/>
            <w:noProof/>
            <w:szCs w:val="22"/>
          </w:rPr>
          <w:tab/>
        </w:r>
        <w:r w:rsidR="00556D5E" w:rsidRPr="00BE0C44">
          <w:rPr>
            <w:rStyle w:val="Hyperlink"/>
            <w:noProof/>
          </w:rPr>
          <w:t>Security Classification</w:t>
        </w:r>
        <w:r w:rsidR="00556D5E">
          <w:rPr>
            <w:noProof/>
            <w:webHidden/>
          </w:rPr>
          <w:tab/>
        </w:r>
        <w:r w:rsidR="00556D5E">
          <w:rPr>
            <w:noProof/>
            <w:webHidden/>
          </w:rPr>
          <w:fldChar w:fldCharType="begin"/>
        </w:r>
        <w:r w:rsidR="00556D5E">
          <w:rPr>
            <w:noProof/>
            <w:webHidden/>
          </w:rPr>
          <w:instrText xml:space="preserve"> PAGEREF _Toc355877039 \h </w:instrText>
        </w:r>
        <w:r w:rsidR="00556D5E">
          <w:rPr>
            <w:noProof/>
            <w:webHidden/>
          </w:rPr>
        </w:r>
        <w:r w:rsidR="00556D5E">
          <w:rPr>
            <w:noProof/>
            <w:webHidden/>
          </w:rPr>
          <w:fldChar w:fldCharType="separate"/>
        </w:r>
        <w:r w:rsidR="00556D5E">
          <w:rPr>
            <w:noProof/>
            <w:webHidden/>
          </w:rPr>
          <w:t>6</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40" w:history="1">
        <w:r w:rsidR="00556D5E" w:rsidRPr="00BE0C44">
          <w:rPr>
            <w:rStyle w:val="Hyperlink"/>
            <w:noProof/>
          </w:rPr>
          <w:t>1.8</w:t>
        </w:r>
        <w:r w:rsidR="00556D5E">
          <w:rPr>
            <w:rFonts w:asciiTheme="minorHAnsi" w:eastAsiaTheme="minorEastAsia" w:hAnsiTheme="minorHAnsi" w:cstheme="minorBidi"/>
            <w:noProof/>
            <w:szCs w:val="22"/>
          </w:rPr>
          <w:tab/>
        </w:r>
        <w:r w:rsidR="00556D5E" w:rsidRPr="00BE0C44">
          <w:rPr>
            <w:rStyle w:val="Hyperlink"/>
            <w:noProof/>
          </w:rPr>
          <w:t>Service Specification Package Version</w:t>
        </w:r>
        <w:r w:rsidR="00556D5E">
          <w:rPr>
            <w:noProof/>
            <w:webHidden/>
          </w:rPr>
          <w:tab/>
        </w:r>
        <w:r w:rsidR="00556D5E">
          <w:rPr>
            <w:noProof/>
            <w:webHidden/>
          </w:rPr>
          <w:fldChar w:fldCharType="begin"/>
        </w:r>
        <w:r w:rsidR="00556D5E">
          <w:rPr>
            <w:noProof/>
            <w:webHidden/>
          </w:rPr>
          <w:instrText xml:space="preserve"> PAGEREF _Toc355877040 \h </w:instrText>
        </w:r>
        <w:r w:rsidR="00556D5E">
          <w:rPr>
            <w:noProof/>
            <w:webHidden/>
          </w:rPr>
        </w:r>
        <w:r w:rsidR="00556D5E">
          <w:rPr>
            <w:noProof/>
            <w:webHidden/>
          </w:rPr>
          <w:fldChar w:fldCharType="separate"/>
        </w:r>
        <w:r w:rsidR="00556D5E">
          <w:rPr>
            <w:noProof/>
            <w:webHidden/>
          </w:rPr>
          <w:t>6</w:t>
        </w:r>
        <w:r w:rsidR="00556D5E">
          <w:rPr>
            <w:noProof/>
            <w:webHidden/>
          </w:rPr>
          <w:fldChar w:fldCharType="end"/>
        </w:r>
      </w:hyperlink>
    </w:p>
    <w:p w:rsidR="00556D5E" w:rsidRDefault="00D6573A">
      <w:pPr>
        <w:pStyle w:val="TOC1"/>
        <w:tabs>
          <w:tab w:val="left" w:pos="432"/>
        </w:tabs>
        <w:rPr>
          <w:rFonts w:asciiTheme="minorHAnsi" w:eastAsiaTheme="minorEastAsia" w:hAnsiTheme="minorHAnsi" w:cstheme="minorBidi"/>
          <w:noProof/>
          <w:szCs w:val="22"/>
        </w:rPr>
      </w:pPr>
      <w:hyperlink w:anchor="_Toc355877041" w:history="1">
        <w:r w:rsidR="00556D5E" w:rsidRPr="00BE0C44">
          <w:rPr>
            <w:rStyle w:val="Hyperlink"/>
            <w:noProof/>
          </w:rPr>
          <w:t>2.</w:t>
        </w:r>
        <w:r w:rsidR="00556D5E">
          <w:rPr>
            <w:rFonts w:asciiTheme="minorHAnsi" w:eastAsiaTheme="minorEastAsia" w:hAnsiTheme="minorHAnsi" w:cstheme="minorBidi"/>
            <w:noProof/>
            <w:szCs w:val="22"/>
          </w:rPr>
          <w:tab/>
        </w:r>
        <w:r w:rsidR="00556D5E" w:rsidRPr="00BE0C44">
          <w:rPr>
            <w:rStyle w:val="Hyperlink"/>
            <w:noProof/>
          </w:rPr>
          <w:t>Business Scenarios</w:t>
        </w:r>
        <w:r w:rsidR="00556D5E">
          <w:rPr>
            <w:noProof/>
            <w:webHidden/>
          </w:rPr>
          <w:tab/>
        </w:r>
        <w:r w:rsidR="00556D5E">
          <w:rPr>
            <w:noProof/>
            <w:webHidden/>
          </w:rPr>
          <w:fldChar w:fldCharType="begin"/>
        </w:r>
        <w:r w:rsidR="00556D5E">
          <w:rPr>
            <w:noProof/>
            <w:webHidden/>
          </w:rPr>
          <w:instrText xml:space="preserve"> PAGEREF _Toc355877041 \h </w:instrText>
        </w:r>
        <w:r w:rsidR="00556D5E">
          <w:rPr>
            <w:noProof/>
            <w:webHidden/>
          </w:rPr>
        </w:r>
        <w:r w:rsidR="00556D5E">
          <w:rPr>
            <w:noProof/>
            <w:webHidden/>
          </w:rPr>
          <w:fldChar w:fldCharType="separate"/>
        </w:r>
        <w:r w:rsidR="00556D5E">
          <w:rPr>
            <w:noProof/>
            <w:webHidden/>
          </w:rPr>
          <w:t>6</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42" w:history="1">
        <w:r w:rsidR="00556D5E" w:rsidRPr="00BE0C44">
          <w:rPr>
            <w:rStyle w:val="Hyperlink"/>
            <w:noProof/>
          </w:rPr>
          <w:t>2.1</w:t>
        </w:r>
        <w:r w:rsidR="00556D5E">
          <w:rPr>
            <w:rFonts w:asciiTheme="minorHAnsi" w:eastAsiaTheme="minorEastAsia" w:hAnsiTheme="minorHAnsi" w:cstheme="minorBidi"/>
            <w:noProof/>
            <w:szCs w:val="22"/>
          </w:rPr>
          <w:tab/>
        </w:r>
        <w:r w:rsidR="00556D5E" w:rsidRPr="00BE0C44">
          <w:rPr>
            <w:rStyle w:val="Hyperlink"/>
            <w:noProof/>
          </w:rPr>
          <w:t>Primary Flow</w:t>
        </w:r>
        <w:r w:rsidR="00556D5E">
          <w:rPr>
            <w:noProof/>
            <w:webHidden/>
          </w:rPr>
          <w:tab/>
        </w:r>
        <w:r w:rsidR="00556D5E">
          <w:rPr>
            <w:noProof/>
            <w:webHidden/>
          </w:rPr>
          <w:fldChar w:fldCharType="begin"/>
        </w:r>
        <w:r w:rsidR="00556D5E">
          <w:rPr>
            <w:noProof/>
            <w:webHidden/>
          </w:rPr>
          <w:instrText xml:space="preserve"> PAGEREF _Toc355877042 \h </w:instrText>
        </w:r>
        <w:r w:rsidR="00556D5E">
          <w:rPr>
            <w:noProof/>
            <w:webHidden/>
          </w:rPr>
        </w:r>
        <w:r w:rsidR="00556D5E">
          <w:rPr>
            <w:noProof/>
            <w:webHidden/>
          </w:rPr>
          <w:fldChar w:fldCharType="separate"/>
        </w:r>
        <w:r w:rsidR="00556D5E">
          <w:rPr>
            <w:noProof/>
            <w:webHidden/>
          </w:rPr>
          <w:t>6</w:t>
        </w:r>
        <w:r w:rsidR="00556D5E">
          <w:rPr>
            <w:noProof/>
            <w:webHidden/>
          </w:rPr>
          <w:fldChar w:fldCharType="end"/>
        </w:r>
      </w:hyperlink>
    </w:p>
    <w:p w:rsidR="00556D5E" w:rsidRDefault="00D6573A">
      <w:pPr>
        <w:pStyle w:val="TOC1"/>
        <w:tabs>
          <w:tab w:val="left" w:pos="432"/>
        </w:tabs>
        <w:rPr>
          <w:rFonts w:asciiTheme="minorHAnsi" w:eastAsiaTheme="minorEastAsia" w:hAnsiTheme="minorHAnsi" w:cstheme="minorBidi"/>
          <w:noProof/>
          <w:szCs w:val="22"/>
        </w:rPr>
      </w:pPr>
      <w:hyperlink w:anchor="_Toc355877043" w:history="1">
        <w:r w:rsidR="00556D5E" w:rsidRPr="00BE0C44">
          <w:rPr>
            <w:rStyle w:val="Hyperlink"/>
            <w:noProof/>
          </w:rPr>
          <w:t>3.</w:t>
        </w:r>
        <w:r w:rsidR="00556D5E">
          <w:rPr>
            <w:rFonts w:asciiTheme="minorHAnsi" w:eastAsiaTheme="minorEastAsia" w:hAnsiTheme="minorHAnsi" w:cstheme="minorBidi"/>
            <w:noProof/>
            <w:szCs w:val="22"/>
          </w:rPr>
          <w:tab/>
        </w:r>
        <w:r w:rsidR="00556D5E" w:rsidRPr="00BE0C44">
          <w:rPr>
            <w:rStyle w:val="Hyperlink"/>
            <w:noProof/>
          </w:rPr>
          <w:t>Service Interoperability Requirements</w:t>
        </w:r>
        <w:r w:rsidR="00556D5E">
          <w:rPr>
            <w:noProof/>
            <w:webHidden/>
          </w:rPr>
          <w:tab/>
        </w:r>
        <w:r w:rsidR="00556D5E">
          <w:rPr>
            <w:noProof/>
            <w:webHidden/>
          </w:rPr>
          <w:fldChar w:fldCharType="begin"/>
        </w:r>
        <w:r w:rsidR="00556D5E">
          <w:rPr>
            <w:noProof/>
            <w:webHidden/>
          </w:rPr>
          <w:instrText xml:space="preserve"> PAGEREF _Toc355877043 \h </w:instrText>
        </w:r>
        <w:r w:rsidR="00556D5E">
          <w:rPr>
            <w:noProof/>
            <w:webHidden/>
          </w:rPr>
        </w:r>
        <w:r w:rsidR="00556D5E">
          <w:rPr>
            <w:noProof/>
            <w:webHidden/>
          </w:rPr>
          <w:fldChar w:fldCharType="separate"/>
        </w:r>
        <w:r w:rsidR="00556D5E">
          <w:rPr>
            <w:noProof/>
            <w:webHidden/>
          </w:rPr>
          <w:t>10</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44" w:history="1">
        <w:r w:rsidR="00556D5E" w:rsidRPr="00BE0C44">
          <w:rPr>
            <w:rStyle w:val="Hyperlink"/>
            <w:noProof/>
          </w:rPr>
          <w:t>3.1</w:t>
        </w:r>
        <w:r w:rsidR="00556D5E">
          <w:rPr>
            <w:rFonts w:asciiTheme="minorHAnsi" w:eastAsiaTheme="minorEastAsia" w:hAnsiTheme="minorHAnsi" w:cstheme="minorBidi"/>
            <w:noProof/>
            <w:szCs w:val="22"/>
          </w:rPr>
          <w:tab/>
        </w:r>
        <w:r w:rsidR="00556D5E" w:rsidRPr="00BE0C44">
          <w:rPr>
            <w:rStyle w:val="Hyperlink"/>
            <w:noProof/>
          </w:rPr>
          <w:t>Service Assumptions</w:t>
        </w:r>
        <w:r w:rsidR="00556D5E">
          <w:rPr>
            <w:noProof/>
            <w:webHidden/>
          </w:rPr>
          <w:tab/>
        </w:r>
        <w:r w:rsidR="00556D5E">
          <w:rPr>
            <w:noProof/>
            <w:webHidden/>
          </w:rPr>
          <w:fldChar w:fldCharType="begin"/>
        </w:r>
        <w:r w:rsidR="00556D5E">
          <w:rPr>
            <w:noProof/>
            <w:webHidden/>
          </w:rPr>
          <w:instrText xml:space="preserve"> PAGEREF _Toc355877044 \h </w:instrText>
        </w:r>
        <w:r w:rsidR="00556D5E">
          <w:rPr>
            <w:noProof/>
            <w:webHidden/>
          </w:rPr>
        </w:r>
        <w:r w:rsidR="00556D5E">
          <w:rPr>
            <w:noProof/>
            <w:webHidden/>
          </w:rPr>
          <w:fldChar w:fldCharType="separate"/>
        </w:r>
        <w:r w:rsidR="00556D5E">
          <w:rPr>
            <w:noProof/>
            <w:webHidden/>
          </w:rPr>
          <w:t>10</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45" w:history="1">
        <w:r w:rsidR="00556D5E" w:rsidRPr="00BE0C44">
          <w:rPr>
            <w:rStyle w:val="Hyperlink"/>
            <w:noProof/>
          </w:rPr>
          <w:t>3.2</w:t>
        </w:r>
        <w:r w:rsidR="00556D5E">
          <w:rPr>
            <w:rFonts w:asciiTheme="minorHAnsi" w:eastAsiaTheme="minorEastAsia" w:hAnsiTheme="minorHAnsi" w:cstheme="minorBidi"/>
            <w:noProof/>
            <w:szCs w:val="22"/>
          </w:rPr>
          <w:tab/>
        </w:r>
        <w:r w:rsidR="00556D5E" w:rsidRPr="00BE0C44">
          <w:rPr>
            <w:rStyle w:val="Hyperlink"/>
            <w:noProof/>
          </w:rPr>
          <w:t>Service Dependencies</w:t>
        </w:r>
        <w:r w:rsidR="00556D5E">
          <w:rPr>
            <w:noProof/>
            <w:webHidden/>
          </w:rPr>
          <w:tab/>
        </w:r>
        <w:r w:rsidR="00556D5E">
          <w:rPr>
            <w:noProof/>
            <w:webHidden/>
          </w:rPr>
          <w:fldChar w:fldCharType="begin"/>
        </w:r>
        <w:r w:rsidR="00556D5E">
          <w:rPr>
            <w:noProof/>
            <w:webHidden/>
          </w:rPr>
          <w:instrText xml:space="preserve"> PAGEREF _Toc355877045 \h </w:instrText>
        </w:r>
        <w:r w:rsidR="00556D5E">
          <w:rPr>
            <w:noProof/>
            <w:webHidden/>
          </w:rPr>
        </w:r>
        <w:r w:rsidR="00556D5E">
          <w:rPr>
            <w:noProof/>
            <w:webHidden/>
          </w:rPr>
          <w:fldChar w:fldCharType="separate"/>
        </w:r>
        <w:r w:rsidR="00556D5E">
          <w:rPr>
            <w:noProof/>
            <w:webHidden/>
          </w:rPr>
          <w:t>10</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46" w:history="1">
        <w:r w:rsidR="00556D5E" w:rsidRPr="00BE0C44">
          <w:rPr>
            <w:rStyle w:val="Hyperlink"/>
            <w:noProof/>
          </w:rPr>
          <w:t>3.3</w:t>
        </w:r>
        <w:r w:rsidR="00556D5E">
          <w:rPr>
            <w:rFonts w:asciiTheme="minorHAnsi" w:eastAsiaTheme="minorEastAsia" w:hAnsiTheme="minorHAnsi" w:cstheme="minorBidi"/>
            <w:noProof/>
            <w:szCs w:val="22"/>
          </w:rPr>
          <w:tab/>
        </w:r>
        <w:r w:rsidR="00556D5E" w:rsidRPr="00BE0C44">
          <w:rPr>
            <w:rStyle w:val="Hyperlink"/>
            <w:noProof/>
          </w:rPr>
          <w:t>Execution Context</w:t>
        </w:r>
        <w:r w:rsidR="00556D5E">
          <w:rPr>
            <w:noProof/>
            <w:webHidden/>
          </w:rPr>
          <w:tab/>
        </w:r>
        <w:r w:rsidR="00556D5E">
          <w:rPr>
            <w:noProof/>
            <w:webHidden/>
          </w:rPr>
          <w:fldChar w:fldCharType="begin"/>
        </w:r>
        <w:r w:rsidR="00556D5E">
          <w:rPr>
            <w:noProof/>
            <w:webHidden/>
          </w:rPr>
          <w:instrText xml:space="preserve"> PAGEREF _Toc355877046 \h </w:instrText>
        </w:r>
        <w:r w:rsidR="00556D5E">
          <w:rPr>
            <w:noProof/>
            <w:webHidden/>
          </w:rPr>
        </w:r>
        <w:r w:rsidR="00556D5E">
          <w:rPr>
            <w:noProof/>
            <w:webHidden/>
          </w:rPr>
          <w:fldChar w:fldCharType="separate"/>
        </w:r>
        <w:r w:rsidR="00556D5E">
          <w:rPr>
            <w:noProof/>
            <w:webHidden/>
          </w:rPr>
          <w:t>11</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47" w:history="1">
        <w:r w:rsidR="00556D5E" w:rsidRPr="00BE0C44">
          <w:rPr>
            <w:rStyle w:val="Hyperlink"/>
            <w:noProof/>
          </w:rPr>
          <w:t>3.4</w:t>
        </w:r>
        <w:r w:rsidR="00556D5E">
          <w:rPr>
            <w:rFonts w:asciiTheme="minorHAnsi" w:eastAsiaTheme="minorEastAsia" w:hAnsiTheme="minorHAnsi" w:cstheme="minorBidi"/>
            <w:noProof/>
            <w:szCs w:val="22"/>
          </w:rPr>
          <w:tab/>
        </w:r>
        <w:r w:rsidR="00556D5E" w:rsidRPr="00BE0C44">
          <w:rPr>
            <w:rStyle w:val="Hyperlink"/>
            <w:noProof/>
          </w:rPr>
          <w:t>Policies and Contracts</w:t>
        </w:r>
        <w:r w:rsidR="00556D5E">
          <w:rPr>
            <w:noProof/>
            <w:webHidden/>
          </w:rPr>
          <w:tab/>
        </w:r>
        <w:r w:rsidR="00556D5E">
          <w:rPr>
            <w:noProof/>
            <w:webHidden/>
          </w:rPr>
          <w:fldChar w:fldCharType="begin"/>
        </w:r>
        <w:r w:rsidR="00556D5E">
          <w:rPr>
            <w:noProof/>
            <w:webHidden/>
          </w:rPr>
          <w:instrText xml:space="preserve"> PAGEREF _Toc355877047 \h </w:instrText>
        </w:r>
        <w:r w:rsidR="00556D5E">
          <w:rPr>
            <w:noProof/>
            <w:webHidden/>
          </w:rPr>
        </w:r>
        <w:r w:rsidR="00556D5E">
          <w:rPr>
            <w:noProof/>
            <w:webHidden/>
          </w:rPr>
          <w:fldChar w:fldCharType="separate"/>
        </w:r>
        <w:r w:rsidR="00556D5E">
          <w:rPr>
            <w:noProof/>
            <w:webHidden/>
          </w:rPr>
          <w:t>11</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48" w:history="1">
        <w:r w:rsidR="00556D5E" w:rsidRPr="00BE0C44">
          <w:rPr>
            <w:rStyle w:val="Hyperlink"/>
            <w:noProof/>
          </w:rPr>
          <w:t>3.5</w:t>
        </w:r>
        <w:r w:rsidR="00556D5E">
          <w:rPr>
            <w:rFonts w:asciiTheme="minorHAnsi" w:eastAsiaTheme="minorEastAsia" w:hAnsiTheme="minorHAnsi" w:cstheme="minorBidi"/>
            <w:noProof/>
            <w:szCs w:val="22"/>
          </w:rPr>
          <w:tab/>
        </w:r>
        <w:r w:rsidR="00556D5E" w:rsidRPr="00BE0C44">
          <w:rPr>
            <w:rStyle w:val="Hyperlink"/>
            <w:noProof/>
          </w:rPr>
          <w:t>Security</w:t>
        </w:r>
        <w:r w:rsidR="00556D5E">
          <w:rPr>
            <w:noProof/>
            <w:webHidden/>
          </w:rPr>
          <w:tab/>
        </w:r>
        <w:r w:rsidR="00556D5E">
          <w:rPr>
            <w:noProof/>
            <w:webHidden/>
          </w:rPr>
          <w:fldChar w:fldCharType="begin"/>
        </w:r>
        <w:r w:rsidR="00556D5E">
          <w:rPr>
            <w:noProof/>
            <w:webHidden/>
          </w:rPr>
          <w:instrText xml:space="preserve"> PAGEREF _Toc355877048 \h </w:instrText>
        </w:r>
        <w:r w:rsidR="00556D5E">
          <w:rPr>
            <w:noProof/>
            <w:webHidden/>
          </w:rPr>
        </w:r>
        <w:r w:rsidR="00556D5E">
          <w:rPr>
            <w:noProof/>
            <w:webHidden/>
          </w:rPr>
          <w:fldChar w:fldCharType="separate"/>
        </w:r>
        <w:r w:rsidR="00556D5E">
          <w:rPr>
            <w:noProof/>
            <w:webHidden/>
          </w:rPr>
          <w:t>11</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49" w:history="1">
        <w:r w:rsidR="00556D5E" w:rsidRPr="00BE0C44">
          <w:rPr>
            <w:rStyle w:val="Hyperlink"/>
            <w:noProof/>
          </w:rPr>
          <w:t>3.6</w:t>
        </w:r>
        <w:r w:rsidR="00556D5E">
          <w:rPr>
            <w:rFonts w:asciiTheme="minorHAnsi" w:eastAsiaTheme="minorEastAsia" w:hAnsiTheme="minorHAnsi" w:cstheme="minorBidi"/>
            <w:noProof/>
            <w:szCs w:val="22"/>
          </w:rPr>
          <w:tab/>
        </w:r>
        <w:r w:rsidR="00556D5E" w:rsidRPr="00BE0C44">
          <w:rPr>
            <w:rStyle w:val="Hyperlink"/>
            <w:noProof/>
          </w:rPr>
          <w:t>Privacy</w:t>
        </w:r>
        <w:r w:rsidR="00556D5E">
          <w:rPr>
            <w:noProof/>
            <w:webHidden/>
          </w:rPr>
          <w:tab/>
        </w:r>
        <w:r w:rsidR="00556D5E">
          <w:rPr>
            <w:noProof/>
            <w:webHidden/>
          </w:rPr>
          <w:fldChar w:fldCharType="begin"/>
        </w:r>
        <w:r w:rsidR="00556D5E">
          <w:rPr>
            <w:noProof/>
            <w:webHidden/>
          </w:rPr>
          <w:instrText xml:space="preserve"> PAGEREF _Toc355877049 \h </w:instrText>
        </w:r>
        <w:r w:rsidR="00556D5E">
          <w:rPr>
            <w:noProof/>
            <w:webHidden/>
          </w:rPr>
        </w:r>
        <w:r w:rsidR="00556D5E">
          <w:rPr>
            <w:noProof/>
            <w:webHidden/>
          </w:rPr>
          <w:fldChar w:fldCharType="separate"/>
        </w:r>
        <w:r w:rsidR="00556D5E">
          <w:rPr>
            <w:noProof/>
            <w:webHidden/>
          </w:rPr>
          <w:t>11</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50" w:history="1">
        <w:r w:rsidR="00556D5E" w:rsidRPr="00BE0C44">
          <w:rPr>
            <w:rStyle w:val="Hyperlink"/>
            <w:noProof/>
          </w:rPr>
          <w:t>3.7</w:t>
        </w:r>
        <w:r w:rsidR="00556D5E">
          <w:rPr>
            <w:rFonts w:asciiTheme="minorHAnsi" w:eastAsiaTheme="minorEastAsia" w:hAnsiTheme="minorHAnsi" w:cstheme="minorBidi"/>
            <w:noProof/>
            <w:szCs w:val="22"/>
          </w:rPr>
          <w:tab/>
        </w:r>
        <w:r w:rsidR="00556D5E" w:rsidRPr="00BE0C44">
          <w:rPr>
            <w:rStyle w:val="Hyperlink"/>
            <w:noProof/>
          </w:rPr>
          <w:t>Other Requirements</w:t>
        </w:r>
        <w:r w:rsidR="00556D5E">
          <w:rPr>
            <w:noProof/>
            <w:webHidden/>
          </w:rPr>
          <w:tab/>
        </w:r>
        <w:r w:rsidR="00556D5E">
          <w:rPr>
            <w:noProof/>
            <w:webHidden/>
          </w:rPr>
          <w:fldChar w:fldCharType="begin"/>
        </w:r>
        <w:r w:rsidR="00556D5E">
          <w:rPr>
            <w:noProof/>
            <w:webHidden/>
          </w:rPr>
          <w:instrText xml:space="preserve"> PAGEREF _Toc355877050 \h </w:instrText>
        </w:r>
        <w:r w:rsidR="00556D5E">
          <w:rPr>
            <w:noProof/>
            <w:webHidden/>
          </w:rPr>
        </w:r>
        <w:r w:rsidR="00556D5E">
          <w:rPr>
            <w:noProof/>
            <w:webHidden/>
          </w:rPr>
          <w:fldChar w:fldCharType="separate"/>
        </w:r>
        <w:r w:rsidR="00556D5E">
          <w:rPr>
            <w:noProof/>
            <w:webHidden/>
          </w:rPr>
          <w:t>11</w:t>
        </w:r>
        <w:r w:rsidR="00556D5E">
          <w:rPr>
            <w:noProof/>
            <w:webHidden/>
          </w:rPr>
          <w:fldChar w:fldCharType="end"/>
        </w:r>
      </w:hyperlink>
    </w:p>
    <w:p w:rsidR="00556D5E" w:rsidRDefault="00D6573A">
      <w:pPr>
        <w:pStyle w:val="TOC1"/>
        <w:tabs>
          <w:tab w:val="left" w:pos="432"/>
        </w:tabs>
        <w:rPr>
          <w:rFonts w:asciiTheme="minorHAnsi" w:eastAsiaTheme="minorEastAsia" w:hAnsiTheme="minorHAnsi" w:cstheme="minorBidi"/>
          <w:noProof/>
          <w:szCs w:val="22"/>
        </w:rPr>
      </w:pPr>
      <w:hyperlink w:anchor="_Toc355877051" w:history="1">
        <w:r w:rsidR="00556D5E" w:rsidRPr="00BE0C44">
          <w:rPr>
            <w:rStyle w:val="Hyperlink"/>
            <w:noProof/>
          </w:rPr>
          <w:t>4.</w:t>
        </w:r>
        <w:r w:rsidR="00556D5E">
          <w:rPr>
            <w:rFonts w:asciiTheme="minorHAnsi" w:eastAsiaTheme="minorEastAsia" w:hAnsiTheme="minorHAnsi" w:cstheme="minorBidi"/>
            <w:noProof/>
            <w:szCs w:val="22"/>
          </w:rPr>
          <w:tab/>
        </w:r>
        <w:r w:rsidR="00556D5E" w:rsidRPr="00BE0C44">
          <w:rPr>
            <w:rStyle w:val="Hyperlink"/>
            <w:noProof/>
          </w:rPr>
          <w:t>Additional Information</w:t>
        </w:r>
        <w:r w:rsidR="00556D5E">
          <w:rPr>
            <w:noProof/>
            <w:webHidden/>
          </w:rPr>
          <w:tab/>
        </w:r>
        <w:r w:rsidR="00556D5E">
          <w:rPr>
            <w:noProof/>
            <w:webHidden/>
          </w:rPr>
          <w:fldChar w:fldCharType="begin"/>
        </w:r>
        <w:r w:rsidR="00556D5E">
          <w:rPr>
            <w:noProof/>
            <w:webHidden/>
          </w:rPr>
          <w:instrText xml:space="preserve"> PAGEREF _Toc355877051 \h </w:instrText>
        </w:r>
        <w:r w:rsidR="00556D5E">
          <w:rPr>
            <w:noProof/>
            <w:webHidden/>
          </w:rPr>
        </w:r>
        <w:r w:rsidR="00556D5E">
          <w:rPr>
            <w:noProof/>
            <w:webHidden/>
          </w:rPr>
          <w:fldChar w:fldCharType="separate"/>
        </w:r>
        <w:r w:rsidR="00556D5E">
          <w:rPr>
            <w:noProof/>
            <w:webHidden/>
          </w:rPr>
          <w:t>12</w:t>
        </w:r>
        <w:r w:rsidR="00556D5E">
          <w:rPr>
            <w:noProof/>
            <w:webHidden/>
          </w:rPr>
          <w:fldChar w:fldCharType="end"/>
        </w:r>
      </w:hyperlink>
    </w:p>
    <w:p w:rsidR="00556D5E" w:rsidRDefault="00D6573A">
      <w:pPr>
        <w:pStyle w:val="TOC1"/>
        <w:tabs>
          <w:tab w:val="left" w:pos="432"/>
        </w:tabs>
        <w:rPr>
          <w:rFonts w:asciiTheme="minorHAnsi" w:eastAsiaTheme="minorEastAsia" w:hAnsiTheme="minorHAnsi" w:cstheme="minorBidi"/>
          <w:noProof/>
          <w:szCs w:val="22"/>
        </w:rPr>
      </w:pPr>
      <w:hyperlink w:anchor="_Toc355877052" w:history="1">
        <w:r w:rsidR="00556D5E" w:rsidRPr="00BE0C44">
          <w:rPr>
            <w:rStyle w:val="Hyperlink"/>
            <w:noProof/>
          </w:rPr>
          <w:t>5.</w:t>
        </w:r>
        <w:r w:rsidR="00556D5E">
          <w:rPr>
            <w:rFonts w:asciiTheme="minorHAnsi" w:eastAsiaTheme="minorEastAsia" w:hAnsiTheme="minorHAnsi" w:cstheme="minorBidi"/>
            <w:noProof/>
            <w:szCs w:val="22"/>
          </w:rPr>
          <w:tab/>
        </w:r>
        <w:r w:rsidR="00556D5E" w:rsidRPr="00BE0C44">
          <w:rPr>
            <w:rStyle w:val="Hyperlink"/>
            <w:noProof/>
          </w:rPr>
          <w:t>Service Model</w:t>
        </w:r>
        <w:r w:rsidR="00556D5E">
          <w:rPr>
            <w:noProof/>
            <w:webHidden/>
          </w:rPr>
          <w:tab/>
        </w:r>
        <w:r w:rsidR="00556D5E">
          <w:rPr>
            <w:noProof/>
            <w:webHidden/>
          </w:rPr>
          <w:fldChar w:fldCharType="begin"/>
        </w:r>
        <w:r w:rsidR="00556D5E">
          <w:rPr>
            <w:noProof/>
            <w:webHidden/>
          </w:rPr>
          <w:instrText xml:space="preserve"> PAGEREF _Toc355877052 \h </w:instrText>
        </w:r>
        <w:r w:rsidR="00556D5E">
          <w:rPr>
            <w:noProof/>
            <w:webHidden/>
          </w:rPr>
        </w:r>
        <w:r w:rsidR="00556D5E">
          <w:rPr>
            <w:noProof/>
            <w:webHidden/>
          </w:rPr>
          <w:fldChar w:fldCharType="separate"/>
        </w:r>
        <w:r w:rsidR="00556D5E">
          <w:rPr>
            <w:noProof/>
            <w:webHidden/>
          </w:rPr>
          <w:t>12</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53" w:history="1">
        <w:r w:rsidR="00556D5E" w:rsidRPr="00BE0C44">
          <w:rPr>
            <w:rStyle w:val="Hyperlink"/>
            <w:noProof/>
          </w:rPr>
          <w:t>5.1</w:t>
        </w:r>
        <w:r w:rsidR="00556D5E">
          <w:rPr>
            <w:rFonts w:asciiTheme="minorHAnsi" w:eastAsiaTheme="minorEastAsia" w:hAnsiTheme="minorHAnsi" w:cstheme="minorBidi"/>
            <w:noProof/>
            <w:szCs w:val="22"/>
          </w:rPr>
          <w:tab/>
        </w:r>
        <w:r w:rsidR="00556D5E" w:rsidRPr="00BE0C44">
          <w:rPr>
            <w:rStyle w:val="Hyperlink"/>
            <w:noProof/>
          </w:rPr>
          <w:t>Information Model</w:t>
        </w:r>
        <w:r w:rsidR="00556D5E">
          <w:rPr>
            <w:noProof/>
            <w:webHidden/>
          </w:rPr>
          <w:tab/>
        </w:r>
        <w:r w:rsidR="00556D5E">
          <w:rPr>
            <w:noProof/>
            <w:webHidden/>
          </w:rPr>
          <w:fldChar w:fldCharType="begin"/>
        </w:r>
        <w:r w:rsidR="00556D5E">
          <w:rPr>
            <w:noProof/>
            <w:webHidden/>
          </w:rPr>
          <w:instrText xml:space="preserve"> PAGEREF _Toc355877053 \h </w:instrText>
        </w:r>
        <w:r w:rsidR="00556D5E">
          <w:rPr>
            <w:noProof/>
            <w:webHidden/>
          </w:rPr>
        </w:r>
        <w:r w:rsidR="00556D5E">
          <w:rPr>
            <w:noProof/>
            <w:webHidden/>
          </w:rPr>
          <w:fldChar w:fldCharType="separate"/>
        </w:r>
        <w:r w:rsidR="00556D5E">
          <w:rPr>
            <w:noProof/>
            <w:webHidden/>
          </w:rPr>
          <w:t>12</w:t>
        </w:r>
        <w:r w:rsidR="00556D5E">
          <w:rPr>
            <w:noProof/>
            <w:webHidden/>
          </w:rPr>
          <w:fldChar w:fldCharType="end"/>
        </w:r>
      </w:hyperlink>
    </w:p>
    <w:p w:rsidR="00556D5E" w:rsidRDefault="00D6573A">
      <w:pPr>
        <w:pStyle w:val="TOC3"/>
        <w:tabs>
          <w:tab w:val="left" w:pos="1600"/>
        </w:tabs>
        <w:rPr>
          <w:rFonts w:asciiTheme="minorHAnsi" w:eastAsiaTheme="minorEastAsia" w:hAnsiTheme="minorHAnsi" w:cstheme="minorBidi"/>
          <w:noProof/>
          <w:szCs w:val="22"/>
        </w:rPr>
      </w:pPr>
      <w:hyperlink w:anchor="_Toc355877054" w:history="1">
        <w:r w:rsidR="00556D5E" w:rsidRPr="00BE0C44">
          <w:rPr>
            <w:rStyle w:val="Hyperlink"/>
            <w:noProof/>
          </w:rPr>
          <w:t>5.1.1</w:t>
        </w:r>
        <w:r w:rsidR="00556D5E">
          <w:rPr>
            <w:rFonts w:asciiTheme="minorHAnsi" w:eastAsiaTheme="minorEastAsia" w:hAnsiTheme="minorHAnsi" w:cstheme="minorBidi"/>
            <w:noProof/>
            <w:szCs w:val="22"/>
          </w:rPr>
          <w:tab/>
        </w:r>
        <w:r w:rsidR="00556D5E" w:rsidRPr="00BE0C44">
          <w:rPr>
            <w:rStyle w:val="Hyperlink"/>
            <w:noProof/>
          </w:rPr>
          <w:t>IEPD Reference</w:t>
        </w:r>
        <w:r w:rsidR="00556D5E">
          <w:rPr>
            <w:noProof/>
            <w:webHidden/>
          </w:rPr>
          <w:tab/>
        </w:r>
        <w:r w:rsidR="00556D5E">
          <w:rPr>
            <w:noProof/>
            <w:webHidden/>
          </w:rPr>
          <w:fldChar w:fldCharType="begin"/>
        </w:r>
        <w:r w:rsidR="00556D5E">
          <w:rPr>
            <w:noProof/>
            <w:webHidden/>
          </w:rPr>
          <w:instrText xml:space="preserve"> PAGEREF _Toc355877054 \h </w:instrText>
        </w:r>
        <w:r w:rsidR="00556D5E">
          <w:rPr>
            <w:noProof/>
            <w:webHidden/>
          </w:rPr>
        </w:r>
        <w:r w:rsidR="00556D5E">
          <w:rPr>
            <w:noProof/>
            <w:webHidden/>
          </w:rPr>
          <w:fldChar w:fldCharType="separate"/>
        </w:r>
        <w:r w:rsidR="00556D5E">
          <w:rPr>
            <w:noProof/>
            <w:webHidden/>
          </w:rPr>
          <w:t>12</w:t>
        </w:r>
        <w:r w:rsidR="00556D5E">
          <w:rPr>
            <w:noProof/>
            <w:webHidden/>
          </w:rPr>
          <w:fldChar w:fldCharType="end"/>
        </w:r>
      </w:hyperlink>
    </w:p>
    <w:p w:rsidR="00556D5E" w:rsidRDefault="00D6573A">
      <w:pPr>
        <w:pStyle w:val="TOC1"/>
        <w:tabs>
          <w:tab w:val="left" w:pos="432"/>
        </w:tabs>
        <w:rPr>
          <w:rFonts w:asciiTheme="minorHAnsi" w:eastAsiaTheme="minorEastAsia" w:hAnsiTheme="minorHAnsi" w:cstheme="minorBidi"/>
          <w:noProof/>
          <w:szCs w:val="22"/>
        </w:rPr>
      </w:pPr>
      <w:hyperlink w:anchor="_Toc355877055" w:history="1">
        <w:r w:rsidR="00556D5E" w:rsidRPr="00BE0C44">
          <w:rPr>
            <w:rStyle w:val="Hyperlink"/>
            <w:noProof/>
          </w:rPr>
          <w:t>6.</w:t>
        </w:r>
        <w:r w:rsidR="00556D5E">
          <w:rPr>
            <w:rFonts w:asciiTheme="minorHAnsi" w:eastAsiaTheme="minorEastAsia" w:hAnsiTheme="minorHAnsi" w:cstheme="minorBidi"/>
            <w:noProof/>
            <w:szCs w:val="22"/>
          </w:rPr>
          <w:tab/>
        </w:r>
        <w:r w:rsidR="00556D5E" w:rsidRPr="00BE0C44">
          <w:rPr>
            <w:rStyle w:val="Hyperlink"/>
            <w:noProof/>
          </w:rPr>
          <w:t>Behavior Model</w:t>
        </w:r>
        <w:r w:rsidR="00556D5E">
          <w:rPr>
            <w:noProof/>
            <w:webHidden/>
          </w:rPr>
          <w:tab/>
        </w:r>
        <w:r w:rsidR="00556D5E">
          <w:rPr>
            <w:noProof/>
            <w:webHidden/>
          </w:rPr>
          <w:fldChar w:fldCharType="begin"/>
        </w:r>
        <w:r w:rsidR="00556D5E">
          <w:rPr>
            <w:noProof/>
            <w:webHidden/>
          </w:rPr>
          <w:instrText xml:space="preserve"> PAGEREF _Toc355877055 \h </w:instrText>
        </w:r>
        <w:r w:rsidR="00556D5E">
          <w:rPr>
            <w:noProof/>
            <w:webHidden/>
          </w:rPr>
        </w:r>
        <w:r w:rsidR="00556D5E">
          <w:rPr>
            <w:noProof/>
            <w:webHidden/>
          </w:rPr>
          <w:fldChar w:fldCharType="separate"/>
        </w:r>
        <w:r w:rsidR="00556D5E">
          <w:rPr>
            <w:noProof/>
            <w:webHidden/>
          </w:rPr>
          <w:t>16</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56" w:history="1">
        <w:r w:rsidR="00556D5E" w:rsidRPr="00BE0C44">
          <w:rPr>
            <w:rStyle w:val="Hyperlink"/>
            <w:noProof/>
          </w:rPr>
          <w:t>6.1</w:t>
        </w:r>
        <w:r w:rsidR="00556D5E">
          <w:rPr>
            <w:rFonts w:asciiTheme="minorHAnsi" w:eastAsiaTheme="minorEastAsia" w:hAnsiTheme="minorHAnsi" w:cstheme="minorBidi"/>
            <w:noProof/>
            <w:szCs w:val="22"/>
          </w:rPr>
          <w:tab/>
        </w:r>
        <w:r w:rsidR="00556D5E" w:rsidRPr="00BE0C44">
          <w:rPr>
            <w:rStyle w:val="Hyperlink"/>
            <w:noProof/>
          </w:rPr>
          <w:t>Action Model</w:t>
        </w:r>
        <w:r w:rsidR="00556D5E">
          <w:rPr>
            <w:noProof/>
            <w:webHidden/>
          </w:rPr>
          <w:tab/>
        </w:r>
        <w:r w:rsidR="00556D5E">
          <w:rPr>
            <w:noProof/>
            <w:webHidden/>
          </w:rPr>
          <w:fldChar w:fldCharType="begin"/>
        </w:r>
        <w:r w:rsidR="00556D5E">
          <w:rPr>
            <w:noProof/>
            <w:webHidden/>
          </w:rPr>
          <w:instrText xml:space="preserve"> PAGEREF _Toc355877056 \h </w:instrText>
        </w:r>
        <w:r w:rsidR="00556D5E">
          <w:rPr>
            <w:noProof/>
            <w:webHidden/>
          </w:rPr>
        </w:r>
        <w:r w:rsidR="00556D5E">
          <w:rPr>
            <w:noProof/>
            <w:webHidden/>
          </w:rPr>
          <w:fldChar w:fldCharType="separate"/>
        </w:r>
        <w:r w:rsidR="00556D5E">
          <w:rPr>
            <w:noProof/>
            <w:webHidden/>
          </w:rPr>
          <w:t>16</w:t>
        </w:r>
        <w:r w:rsidR="00556D5E">
          <w:rPr>
            <w:noProof/>
            <w:webHidden/>
          </w:rPr>
          <w:fldChar w:fldCharType="end"/>
        </w:r>
      </w:hyperlink>
    </w:p>
    <w:p w:rsidR="00556D5E" w:rsidRDefault="00D6573A">
      <w:pPr>
        <w:pStyle w:val="TOC2"/>
        <w:tabs>
          <w:tab w:val="left" w:pos="1000"/>
        </w:tabs>
        <w:rPr>
          <w:rFonts w:asciiTheme="minorHAnsi" w:eastAsiaTheme="minorEastAsia" w:hAnsiTheme="minorHAnsi" w:cstheme="minorBidi"/>
          <w:noProof/>
          <w:szCs w:val="22"/>
        </w:rPr>
      </w:pPr>
      <w:hyperlink w:anchor="_Toc355877057" w:history="1">
        <w:r w:rsidR="00556D5E" w:rsidRPr="00BE0C44">
          <w:rPr>
            <w:rStyle w:val="Hyperlink"/>
            <w:noProof/>
          </w:rPr>
          <w:t>6.2</w:t>
        </w:r>
        <w:r w:rsidR="00556D5E">
          <w:rPr>
            <w:rFonts w:asciiTheme="minorHAnsi" w:eastAsiaTheme="minorEastAsia" w:hAnsiTheme="minorHAnsi" w:cstheme="minorBidi"/>
            <w:noProof/>
            <w:szCs w:val="22"/>
          </w:rPr>
          <w:tab/>
        </w:r>
        <w:r w:rsidR="00556D5E" w:rsidRPr="00BE0C44">
          <w:rPr>
            <w:rStyle w:val="Hyperlink"/>
            <w:noProof/>
          </w:rPr>
          <w:t>Process Model</w:t>
        </w:r>
        <w:r w:rsidR="00556D5E">
          <w:rPr>
            <w:noProof/>
            <w:webHidden/>
          </w:rPr>
          <w:tab/>
        </w:r>
        <w:r w:rsidR="00556D5E">
          <w:rPr>
            <w:noProof/>
            <w:webHidden/>
          </w:rPr>
          <w:fldChar w:fldCharType="begin"/>
        </w:r>
        <w:r w:rsidR="00556D5E">
          <w:rPr>
            <w:noProof/>
            <w:webHidden/>
          </w:rPr>
          <w:instrText xml:space="preserve"> PAGEREF _Toc355877057 \h </w:instrText>
        </w:r>
        <w:r w:rsidR="00556D5E">
          <w:rPr>
            <w:noProof/>
            <w:webHidden/>
          </w:rPr>
        </w:r>
        <w:r w:rsidR="00556D5E">
          <w:rPr>
            <w:noProof/>
            <w:webHidden/>
          </w:rPr>
          <w:fldChar w:fldCharType="separate"/>
        </w:r>
        <w:r w:rsidR="00556D5E">
          <w:rPr>
            <w:noProof/>
            <w:webHidden/>
          </w:rPr>
          <w:t>18</w:t>
        </w:r>
        <w:r w:rsidR="00556D5E">
          <w:rPr>
            <w:noProof/>
            <w:webHidden/>
          </w:rPr>
          <w:fldChar w:fldCharType="end"/>
        </w:r>
      </w:hyperlink>
    </w:p>
    <w:p w:rsidR="00556D5E" w:rsidRDefault="00D6573A">
      <w:pPr>
        <w:pStyle w:val="TOC1"/>
        <w:rPr>
          <w:rFonts w:asciiTheme="minorHAnsi" w:eastAsiaTheme="minorEastAsia" w:hAnsiTheme="minorHAnsi" w:cstheme="minorBidi"/>
          <w:noProof/>
          <w:szCs w:val="22"/>
        </w:rPr>
      </w:pPr>
      <w:hyperlink w:anchor="_Toc355877058" w:history="1">
        <w:r w:rsidR="00556D5E" w:rsidRPr="00BE0C44">
          <w:rPr>
            <w:rStyle w:val="Hyperlink"/>
            <w:noProof/>
          </w:rPr>
          <w:t>Appendix A—Document History</w:t>
        </w:r>
        <w:r w:rsidR="00556D5E">
          <w:rPr>
            <w:noProof/>
            <w:webHidden/>
          </w:rPr>
          <w:tab/>
        </w:r>
        <w:r w:rsidR="00556D5E">
          <w:rPr>
            <w:noProof/>
            <w:webHidden/>
          </w:rPr>
          <w:fldChar w:fldCharType="begin"/>
        </w:r>
        <w:r w:rsidR="00556D5E">
          <w:rPr>
            <w:noProof/>
            <w:webHidden/>
          </w:rPr>
          <w:instrText xml:space="preserve"> PAGEREF _Toc355877058 \h </w:instrText>
        </w:r>
        <w:r w:rsidR="00556D5E">
          <w:rPr>
            <w:noProof/>
            <w:webHidden/>
          </w:rPr>
        </w:r>
        <w:r w:rsidR="00556D5E">
          <w:rPr>
            <w:noProof/>
            <w:webHidden/>
          </w:rPr>
          <w:fldChar w:fldCharType="separate"/>
        </w:r>
        <w:r w:rsidR="00556D5E">
          <w:rPr>
            <w:noProof/>
            <w:webHidden/>
          </w:rPr>
          <w:t>20</w:t>
        </w:r>
        <w:r w:rsidR="00556D5E">
          <w:rPr>
            <w:noProof/>
            <w:webHidden/>
          </w:rPr>
          <w:fldChar w:fldCharType="end"/>
        </w:r>
      </w:hyperlink>
    </w:p>
    <w:p w:rsidR="00A24F4B" w:rsidRPr="00A24F4B" w:rsidRDefault="00A24F4B" w:rsidP="00A24F4B">
      <w:pPr>
        <w:spacing w:line="360" w:lineRule="auto"/>
        <w:rPr>
          <w:rFonts w:ascii="Souvenir Lt BT" w:hAnsi="Souvenir Lt BT"/>
          <w:sz w:val="22"/>
          <w:szCs w:val="22"/>
        </w:rPr>
      </w:pPr>
      <w:r w:rsidRPr="00A24F4B">
        <w:rPr>
          <w:rFonts w:ascii="Souvenir Lt BT" w:hAnsi="Souvenir Lt BT"/>
          <w:b/>
          <w:bCs/>
          <w:noProof/>
          <w:sz w:val="22"/>
          <w:szCs w:val="22"/>
        </w:rPr>
        <w:fldChar w:fldCharType="end"/>
      </w:r>
    </w:p>
    <w:p w:rsidR="00E52807" w:rsidRPr="00853527" w:rsidRDefault="00E52807" w:rsidP="00E75051">
      <w:pPr>
        <w:spacing w:line="240" w:lineRule="auto"/>
        <w:rPr>
          <w:rFonts w:ascii="Souvenir Lt BT" w:hAnsi="Souvenir Lt BT"/>
          <w:sz w:val="24"/>
          <w:szCs w:val="24"/>
          <w:lang w:eastAsia="x-none"/>
        </w:rPr>
      </w:pPr>
    </w:p>
    <w:p w:rsidR="00B72C57" w:rsidRPr="00853527" w:rsidRDefault="00B72C57" w:rsidP="00E75051">
      <w:pPr>
        <w:pStyle w:val="TOC1"/>
        <w:tabs>
          <w:tab w:val="left" w:pos="432"/>
        </w:tabs>
        <w:spacing w:before="0" w:after="0" w:line="240" w:lineRule="auto"/>
        <w:rPr>
          <w:sz w:val="24"/>
          <w:szCs w:val="24"/>
        </w:rPr>
        <w:sectPr w:rsidR="00B72C57" w:rsidRPr="00853527" w:rsidSect="00214121">
          <w:headerReference w:type="default" r:id="rId11"/>
          <w:footerReference w:type="default" r:id="rId12"/>
          <w:pgSz w:w="12240" w:h="15840" w:code="1"/>
          <w:pgMar w:top="1440" w:right="1440" w:bottom="1152" w:left="1440" w:header="720" w:footer="720" w:gutter="0"/>
          <w:pgNumType w:fmt="lowerRoman" w:start="1"/>
          <w:cols w:space="720"/>
          <w:noEndnote/>
          <w:docGrid w:linePitch="326"/>
        </w:sectPr>
      </w:pPr>
    </w:p>
    <w:p w:rsidR="00EA3F17" w:rsidRPr="00853527" w:rsidRDefault="00EA3F17" w:rsidP="00E86697">
      <w:pPr>
        <w:pStyle w:val="Title"/>
        <w:outlineLvl w:val="0"/>
      </w:pPr>
      <w:bookmarkStart w:id="0" w:name="_Toc345418855"/>
      <w:bookmarkStart w:id="1" w:name="_Toc355877031"/>
      <w:r w:rsidRPr="00853527">
        <w:lastRenderedPageBreak/>
        <w:t xml:space="preserve">Preface: </w:t>
      </w:r>
      <w:r w:rsidR="00B72C57" w:rsidRPr="00853527">
        <w:rPr>
          <w:lang w:val="en-US"/>
        </w:rPr>
        <w:t xml:space="preserve"> </w:t>
      </w:r>
      <w:r w:rsidRPr="00853527">
        <w:t>Introduction to GRA</w:t>
      </w:r>
      <w:bookmarkEnd w:id="0"/>
      <w:bookmarkEnd w:id="1"/>
    </w:p>
    <w:p w:rsidR="00853527" w:rsidRDefault="00853527" w:rsidP="00B72C57">
      <w:pPr>
        <w:spacing w:line="240" w:lineRule="auto"/>
        <w:rPr>
          <w:rFonts w:ascii="Souvenir Lt BT" w:hAnsi="Souvenir Lt BT"/>
          <w:sz w:val="24"/>
          <w:szCs w:val="24"/>
        </w:rPr>
      </w:pPr>
    </w:p>
    <w:p w:rsidR="00EA3F17" w:rsidRDefault="00EA3F17" w:rsidP="004F1CD5">
      <w:pPr>
        <w:spacing w:line="240" w:lineRule="auto"/>
        <w:rPr>
          <w:rFonts w:ascii="Souvenir Lt BT" w:hAnsi="Souvenir Lt BT"/>
          <w:sz w:val="24"/>
          <w:szCs w:val="24"/>
        </w:rPr>
      </w:pPr>
      <w:r w:rsidRPr="00853527">
        <w:rPr>
          <w:rFonts w:ascii="Souvenir Lt BT" w:hAnsi="Souvenir Lt BT"/>
          <w:sz w:val="24"/>
          <w:szCs w:val="24"/>
        </w:rPr>
        <w:t xml:space="preserve">In the context of the Global Reference Architecture (GRA) and Service-Oriented Architecture (SOA) in general, a service is the means by which one partner gains access to one or more capabilities offered by another partner. </w:t>
      </w:r>
      <w:r w:rsidR="004F1CD5">
        <w:rPr>
          <w:rFonts w:ascii="Souvenir Lt BT" w:hAnsi="Souvenir Lt BT"/>
          <w:sz w:val="24"/>
          <w:szCs w:val="24"/>
        </w:rPr>
        <w:t xml:space="preserve"> </w:t>
      </w:r>
      <w:r w:rsidRPr="00853527">
        <w:rPr>
          <w:rFonts w:ascii="Souvenir Lt BT" w:hAnsi="Souvenir Lt BT"/>
          <w:sz w:val="24"/>
          <w:szCs w:val="24"/>
        </w:rPr>
        <w:t xml:space="preserve">Capabilities generate real-world effects that can be as simple as sharing information or can involve performing a functional part of a complex process or changing the state of other related processes.  Justice and </w:t>
      </w:r>
      <w:r w:rsidR="004F1CD5" w:rsidRPr="00853527">
        <w:rPr>
          <w:rFonts w:ascii="Souvenir Lt BT" w:hAnsi="Souvenir Lt BT"/>
          <w:sz w:val="24"/>
          <w:szCs w:val="24"/>
        </w:rPr>
        <w:t xml:space="preserve">public safety </w:t>
      </w:r>
      <w:r w:rsidRPr="00853527">
        <w:rPr>
          <w:rFonts w:ascii="Souvenir Lt BT" w:hAnsi="Souvenir Lt BT"/>
          <w:sz w:val="24"/>
          <w:szCs w:val="24"/>
        </w:rPr>
        <w:t xml:space="preserve">organizations have numerous capabilities and a multitude of partner organizations, both inside and outside the traditional justice and public safety community. </w:t>
      </w:r>
      <w:r w:rsidR="004F1CD5">
        <w:rPr>
          <w:rFonts w:ascii="Souvenir Lt BT" w:hAnsi="Souvenir Lt BT"/>
          <w:sz w:val="24"/>
          <w:szCs w:val="24"/>
        </w:rPr>
        <w:t xml:space="preserve"> </w:t>
      </w:r>
      <w:r w:rsidRPr="00853527">
        <w:rPr>
          <w:rFonts w:ascii="Souvenir Lt BT" w:hAnsi="Souvenir Lt BT"/>
          <w:sz w:val="24"/>
          <w:szCs w:val="24"/>
        </w:rPr>
        <w:t>There are significant benefits for these organizations to have access to each other's capabilities.</w:t>
      </w:r>
      <w:r w:rsidR="004F1CD5">
        <w:rPr>
          <w:rFonts w:ascii="Souvenir Lt BT" w:hAnsi="Souvenir Lt BT"/>
          <w:sz w:val="24"/>
          <w:szCs w:val="24"/>
        </w:rPr>
        <w:t xml:space="preserve"> </w:t>
      </w:r>
      <w:r w:rsidRPr="00853527">
        <w:rPr>
          <w:rFonts w:ascii="Souvenir Lt BT" w:hAnsi="Souvenir Lt BT"/>
          <w:sz w:val="24"/>
          <w:szCs w:val="24"/>
        </w:rPr>
        <w:t xml:space="preserve"> The justice and public safety world has nearly 100,000 agencies, and each of these agencies has its own governance, business needs, applications, hardware, and networks. Achieving interoperability among justice and public safety organizations and with external partner organizations requires alignment of business and technical requirements and capabilities. </w:t>
      </w:r>
      <w:r w:rsidR="004F1CD5">
        <w:rPr>
          <w:rFonts w:ascii="Souvenir Lt BT" w:hAnsi="Souvenir Lt BT"/>
          <w:sz w:val="24"/>
          <w:szCs w:val="24"/>
        </w:rPr>
        <w:t xml:space="preserve"> </w:t>
      </w:r>
      <w:r w:rsidRPr="00853527">
        <w:rPr>
          <w:rFonts w:ascii="Souvenir Lt BT" w:hAnsi="Souvenir Lt BT"/>
          <w:sz w:val="24"/>
          <w:szCs w:val="24"/>
        </w:rPr>
        <w:t xml:space="preserve">In addition, it is critical to have a consistent way of specifying these requirements and capabilities and sharing them across organizational boundaries. </w:t>
      </w:r>
      <w:r w:rsidR="004F1CD5">
        <w:rPr>
          <w:rFonts w:ascii="Souvenir Lt BT" w:hAnsi="Souvenir Lt BT"/>
          <w:sz w:val="24"/>
          <w:szCs w:val="24"/>
        </w:rPr>
        <w:t xml:space="preserve"> </w:t>
      </w:r>
      <w:r w:rsidRPr="00853527">
        <w:rPr>
          <w:rFonts w:ascii="Souvenir Lt BT" w:hAnsi="Souvenir Lt BT"/>
          <w:sz w:val="24"/>
          <w:szCs w:val="24"/>
        </w:rPr>
        <w:t>The GRA was developed to facilitate interoperability and to assist in meeting other key requirements in a justice and public safety information sharing environment.</w:t>
      </w:r>
      <w:r w:rsidR="004F1CD5">
        <w:rPr>
          <w:rFonts w:ascii="Souvenir Lt BT" w:hAnsi="Souvenir Lt BT"/>
          <w:sz w:val="24"/>
          <w:szCs w:val="24"/>
        </w:rPr>
        <w:t xml:space="preserve"> </w:t>
      </w:r>
      <w:r w:rsidRPr="00853527">
        <w:rPr>
          <w:rFonts w:ascii="Souvenir Lt BT" w:hAnsi="Souvenir Lt BT"/>
          <w:sz w:val="24"/>
          <w:szCs w:val="24"/>
        </w:rPr>
        <w:t xml:space="preserve"> In order to achieve this goal, there is a strong need to define a consistent approach to identifying and describing services and their interactions that can be implemented in many different technical environments, across multiple government lines of business, at all levels of government and with other partner organizations. </w:t>
      </w:r>
    </w:p>
    <w:p w:rsidR="00853527" w:rsidRPr="00853527" w:rsidRDefault="00853527" w:rsidP="00B72C57">
      <w:pPr>
        <w:spacing w:line="240" w:lineRule="auto"/>
        <w:rPr>
          <w:rFonts w:ascii="Souvenir Lt BT" w:hAnsi="Souvenir Lt BT"/>
          <w:sz w:val="24"/>
          <w:szCs w:val="24"/>
        </w:rPr>
      </w:pPr>
    </w:p>
    <w:p w:rsidR="00EA3F17" w:rsidRDefault="00EA3F17" w:rsidP="00B72C57">
      <w:pPr>
        <w:spacing w:line="240" w:lineRule="auto"/>
        <w:rPr>
          <w:rFonts w:ascii="Souvenir Lt BT" w:hAnsi="Souvenir Lt BT"/>
          <w:sz w:val="24"/>
          <w:szCs w:val="24"/>
        </w:rPr>
      </w:pPr>
      <w:r w:rsidRPr="00853527">
        <w:rPr>
          <w:rFonts w:ascii="Souvenir Lt BT" w:hAnsi="Souvenir Lt BT"/>
          <w:sz w:val="24"/>
          <w:szCs w:val="24"/>
        </w:rPr>
        <w:t xml:space="preserve">The GRA </w:t>
      </w:r>
      <w:r w:rsidR="004F1CD5">
        <w:rPr>
          <w:rFonts w:ascii="Souvenir Lt BT" w:hAnsi="Souvenir Lt BT"/>
          <w:sz w:val="24"/>
          <w:szCs w:val="24"/>
        </w:rPr>
        <w:t>defines a service interface as “</w:t>
      </w:r>
      <w:r w:rsidRPr="00853527">
        <w:rPr>
          <w:rFonts w:ascii="Souvenir Lt BT" w:hAnsi="Souvenir Lt BT"/>
          <w:sz w:val="24"/>
          <w:szCs w:val="24"/>
        </w:rPr>
        <w:t>the means for interacting with a service.</w:t>
      </w:r>
      <w:r w:rsidR="004F1CD5">
        <w:rPr>
          <w:rFonts w:ascii="Souvenir Lt BT" w:hAnsi="Souvenir Lt BT"/>
          <w:sz w:val="24"/>
          <w:szCs w:val="24"/>
        </w:rPr>
        <w:t xml:space="preserve">” </w:t>
      </w:r>
      <w:r w:rsidRPr="00853527">
        <w:rPr>
          <w:rFonts w:ascii="Souvenir Lt BT" w:hAnsi="Souvenir Lt BT"/>
          <w:sz w:val="24"/>
          <w:szCs w:val="24"/>
        </w:rPr>
        <w:t xml:space="preserve"> It includes the specific protocols, commands, and information exchange by which actions are initiated on the service. </w:t>
      </w:r>
      <w:r w:rsidR="00454874">
        <w:rPr>
          <w:rFonts w:ascii="Souvenir Lt BT" w:hAnsi="Souvenir Lt BT"/>
          <w:sz w:val="24"/>
          <w:szCs w:val="24"/>
        </w:rPr>
        <w:t xml:space="preserve"> </w:t>
      </w:r>
      <w:r w:rsidRPr="00853527">
        <w:rPr>
          <w:rFonts w:ascii="Souvenir Lt BT" w:hAnsi="Souvenir Lt BT"/>
          <w:sz w:val="24"/>
          <w:szCs w:val="24"/>
        </w:rPr>
        <w:t xml:space="preserve">A service interface is what a system designer or implementer (programmer) uses to design or build executable software that interacts with the service. </w:t>
      </w:r>
      <w:r w:rsidR="00454874">
        <w:rPr>
          <w:rFonts w:ascii="Souvenir Lt BT" w:hAnsi="Souvenir Lt BT"/>
          <w:sz w:val="24"/>
          <w:szCs w:val="24"/>
        </w:rPr>
        <w:t xml:space="preserve"> </w:t>
      </w:r>
      <w:r w:rsidRPr="00853527">
        <w:rPr>
          <w:rFonts w:ascii="Souvenir Lt BT" w:hAnsi="Souvenir Lt BT"/>
          <w:sz w:val="24"/>
          <w:szCs w:val="24"/>
        </w:rPr>
        <w:t>That is, the service interface represents the “how” of the interaction.</w:t>
      </w:r>
      <w:r w:rsidR="00454874">
        <w:rPr>
          <w:rFonts w:ascii="Souvenir Lt BT" w:hAnsi="Souvenir Lt BT"/>
          <w:sz w:val="24"/>
          <w:szCs w:val="24"/>
        </w:rPr>
        <w:t xml:space="preserve"> </w:t>
      </w:r>
      <w:r w:rsidRPr="00853527">
        <w:rPr>
          <w:rFonts w:ascii="Souvenir Lt BT" w:hAnsi="Souvenir Lt BT"/>
          <w:sz w:val="24"/>
          <w:szCs w:val="24"/>
        </w:rPr>
        <w:t xml:space="preserve"> Since the service interface is the physical manifestation of the service, best practices call for service interfaces which can be described in an open-standard, </w:t>
      </w:r>
      <w:proofErr w:type="spellStart"/>
      <w:r w:rsidRPr="00853527">
        <w:rPr>
          <w:rFonts w:ascii="Souvenir Lt BT" w:hAnsi="Souvenir Lt BT"/>
          <w:sz w:val="24"/>
          <w:szCs w:val="24"/>
        </w:rPr>
        <w:t>referenceable</w:t>
      </w:r>
      <w:proofErr w:type="spellEnd"/>
      <w:r w:rsidRPr="00853527">
        <w:rPr>
          <w:rFonts w:ascii="Souvenir Lt BT" w:hAnsi="Souvenir Lt BT"/>
          <w:sz w:val="24"/>
          <w:szCs w:val="24"/>
        </w:rPr>
        <w:t xml:space="preserve"> format (that is, a format which could be automatically processed by a computer).</w:t>
      </w:r>
    </w:p>
    <w:p w:rsidR="00853527" w:rsidRPr="00853527" w:rsidRDefault="00853527" w:rsidP="00B72C57">
      <w:pPr>
        <w:spacing w:line="240" w:lineRule="auto"/>
        <w:rPr>
          <w:rFonts w:ascii="Souvenir Lt BT" w:hAnsi="Souvenir Lt BT"/>
          <w:sz w:val="24"/>
          <w:szCs w:val="24"/>
        </w:rPr>
      </w:pPr>
    </w:p>
    <w:p w:rsidR="00EA3F17" w:rsidRDefault="00EA3F17" w:rsidP="00B72C57">
      <w:pPr>
        <w:spacing w:line="240" w:lineRule="auto"/>
        <w:rPr>
          <w:rFonts w:ascii="Souvenir Lt BT" w:hAnsi="Souvenir Lt BT"/>
          <w:sz w:val="24"/>
          <w:szCs w:val="24"/>
        </w:rPr>
      </w:pPr>
      <w:r w:rsidRPr="00853527">
        <w:rPr>
          <w:rFonts w:ascii="Souvenir Lt BT" w:hAnsi="Souvenir Lt BT"/>
          <w:sz w:val="24"/>
          <w:szCs w:val="24"/>
        </w:rPr>
        <w:t xml:space="preserve">A Service Specification is a formal document describing the capabilities made available through the service; the service model that defines the semantics of the service by representing its behavioral model, information model, and interactions; the policies that constrain the use of the service; and the service interfaces which provide a means to interact with the service. </w:t>
      </w:r>
      <w:r w:rsidR="00454874">
        <w:rPr>
          <w:rFonts w:ascii="Souvenir Lt BT" w:hAnsi="Souvenir Lt BT"/>
          <w:sz w:val="24"/>
          <w:szCs w:val="24"/>
        </w:rPr>
        <w:t xml:space="preserve"> </w:t>
      </w:r>
      <w:r w:rsidRPr="00853527">
        <w:rPr>
          <w:rFonts w:ascii="Souvenir Lt BT" w:hAnsi="Souvenir Lt BT"/>
          <w:sz w:val="24"/>
          <w:szCs w:val="24"/>
        </w:rPr>
        <w:t>A Service Specification is analogous to the software documentation of an Application Programming Interface (API).</w:t>
      </w:r>
      <w:r w:rsidR="00454874">
        <w:rPr>
          <w:rFonts w:ascii="Souvenir Lt BT" w:hAnsi="Souvenir Lt BT"/>
          <w:sz w:val="24"/>
          <w:szCs w:val="24"/>
        </w:rPr>
        <w:t xml:space="preserve"> </w:t>
      </w:r>
      <w:r w:rsidRPr="00853527">
        <w:rPr>
          <w:rFonts w:ascii="Souvenir Lt BT" w:hAnsi="Souvenir Lt BT"/>
          <w:sz w:val="24"/>
          <w:szCs w:val="24"/>
        </w:rPr>
        <w:t xml:space="preserve"> It provides stakeholders with an understanding of the structure of the service and the rules applicable for its implementation. </w:t>
      </w:r>
      <w:r w:rsidR="00454874">
        <w:rPr>
          <w:rFonts w:ascii="Souvenir Lt BT" w:hAnsi="Souvenir Lt BT"/>
          <w:sz w:val="24"/>
          <w:szCs w:val="24"/>
        </w:rPr>
        <w:t xml:space="preserve"> </w:t>
      </w:r>
      <w:r w:rsidRPr="00853527">
        <w:rPr>
          <w:rFonts w:ascii="Souvenir Lt BT" w:hAnsi="Souvenir Lt BT"/>
          <w:sz w:val="24"/>
          <w:szCs w:val="24"/>
        </w:rPr>
        <w:t xml:space="preserve">It gives the service consumers the information necessary for consuming a particular service, and service providers the information necessary for implementing the service in a consistent and interoperable way. </w:t>
      </w:r>
    </w:p>
    <w:p w:rsidR="00853527" w:rsidRPr="00853527" w:rsidRDefault="00853527" w:rsidP="00B72C57">
      <w:pPr>
        <w:spacing w:line="240" w:lineRule="auto"/>
        <w:rPr>
          <w:rFonts w:ascii="Souvenir Lt BT" w:hAnsi="Souvenir Lt BT"/>
          <w:sz w:val="24"/>
          <w:szCs w:val="24"/>
        </w:rPr>
      </w:pPr>
    </w:p>
    <w:p w:rsidR="00EA3F17" w:rsidRDefault="00EA3F17" w:rsidP="00853527">
      <w:pPr>
        <w:widowControl/>
        <w:spacing w:line="240" w:lineRule="auto"/>
        <w:rPr>
          <w:rFonts w:ascii="Souvenir Lt BT" w:hAnsi="Souvenir Lt BT"/>
          <w:sz w:val="24"/>
          <w:szCs w:val="24"/>
        </w:rPr>
      </w:pPr>
      <w:r w:rsidRPr="00853527">
        <w:rPr>
          <w:rFonts w:ascii="Souvenir Lt BT" w:hAnsi="Souvenir Lt BT"/>
          <w:sz w:val="24"/>
          <w:szCs w:val="24"/>
        </w:rPr>
        <w:lastRenderedPageBreak/>
        <w:t xml:space="preserve">The main components of a Service Specification are the Service Description, one or more Service Interface Descriptions, and the schemas and the samples required to implement and test the service. </w:t>
      </w:r>
    </w:p>
    <w:p w:rsidR="00853527" w:rsidRPr="00853527" w:rsidRDefault="00853527" w:rsidP="00B72C57">
      <w:pPr>
        <w:spacing w:line="240" w:lineRule="auto"/>
        <w:rPr>
          <w:rFonts w:ascii="Souvenir Lt BT" w:hAnsi="Souvenir Lt BT"/>
          <w:sz w:val="24"/>
          <w:szCs w:val="24"/>
        </w:rPr>
      </w:pPr>
    </w:p>
    <w:p w:rsidR="00EA3F17" w:rsidRDefault="00EA3F17" w:rsidP="00B72C57">
      <w:pPr>
        <w:spacing w:line="240" w:lineRule="auto"/>
        <w:rPr>
          <w:rFonts w:ascii="Souvenir Lt BT" w:hAnsi="Souvenir Lt BT"/>
          <w:sz w:val="24"/>
          <w:szCs w:val="24"/>
        </w:rPr>
      </w:pPr>
      <w:r w:rsidRPr="00853527">
        <w:rPr>
          <w:rFonts w:ascii="Souvenir Lt BT" w:hAnsi="Souvenir Lt BT"/>
          <w:sz w:val="24"/>
          <w:szCs w:val="24"/>
        </w:rPr>
        <w:t xml:space="preserve">A Service Description contains information about all aspects of the service not directly tied to the physical implementation (in other words, the service interface). </w:t>
      </w:r>
      <w:r w:rsidR="00454874">
        <w:rPr>
          <w:rFonts w:ascii="Souvenir Lt BT" w:hAnsi="Souvenir Lt BT"/>
          <w:sz w:val="24"/>
          <w:szCs w:val="24"/>
        </w:rPr>
        <w:t xml:space="preserve"> </w:t>
      </w:r>
      <w:r w:rsidRPr="00853527">
        <w:rPr>
          <w:rFonts w:ascii="Souvenir Lt BT" w:hAnsi="Souvenir Lt BT"/>
          <w:sz w:val="24"/>
          <w:szCs w:val="24"/>
        </w:rPr>
        <w:t>A Service Interface Description is a description of the physical implementation</w:t>
      </w:r>
      <w:r w:rsidR="00454874">
        <w:rPr>
          <w:rFonts w:ascii="Souvenir Lt BT" w:hAnsi="Souvenir Lt BT"/>
          <w:sz w:val="24"/>
          <w:szCs w:val="24"/>
        </w:rPr>
        <w:t>—</w:t>
      </w:r>
      <w:r w:rsidRPr="00853527">
        <w:rPr>
          <w:rFonts w:ascii="Souvenir Lt BT" w:hAnsi="Souvenir Lt BT"/>
          <w:sz w:val="24"/>
          <w:szCs w:val="24"/>
        </w:rPr>
        <w:t xml:space="preserve">specifically, the service interface used in a specific implementation of the service. </w:t>
      </w:r>
      <w:r w:rsidR="00454874">
        <w:rPr>
          <w:rFonts w:ascii="Souvenir Lt BT" w:hAnsi="Souvenir Lt BT"/>
          <w:sz w:val="24"/>
          <w:szCs w:val="24"/>
        </w:rPr>
        <w:t xml:space="preserve"> </w:t>
      </w:r>
      <w:r w:rsidRPr="00853527">
        <w:rPr>
          <w:rFonts w:ascii="Souvenir Lt BT" w:hAnsi="Souvenir Lt BT"/>
          <w:sz w:val="24"/>
          <w:szCs w:val="24"/>
        </w:rPr>
        <w:t xml:space="preserve">Since a service can leverage multiple Service Interfaces, the Service Specification might contain more than one Service Interface Description. </w:t>
      </w:r>
    </w:p>
    <w:p w:rsidR="00853527" w:rsidRPr="00853527" w:rsidRDefault="00853527" w:rsidP="00B72C57">
      <w:pPr>
        <w:spacing w:line="240" w:lineRule="auto"/>
        <w:rPr>
          <w:rFonts w:ascii="Souvenir Lt BT" w:hAnsi="Souvenir Lt BT"/>
          <w:sz w:val="24"/>
          <w:szCs w:val="24"/>
        </w:rPr>
      </w:pPr>
    </w:p>
    <w:p w:rsidR="00EA3F17" w:rsidRPr="00853527" w:rsidRDefault="00EA3F17" w:rsidP="00B72C57">
      <w:pPr>
        <w:spacing w:line="240" w:lineRule="auto"/>
        <w:rPr>
          <w:rFonts w:ascii="Souvenir Lt BT" w:hAnsi="Souvenir Lt BT"/>
          <w:sz w:val="24"/>
          <w:szCs w:val="24"/>
        </w:rPr>
      </w:pPr>
      <w:r w:rsidRPr="00853527">
        <w:rPr>
          <w:rFonts w:ascii="Souvenir Lt BT" w:hAnsi="Souvenir Lt BT"/>
          <w:sz w:val="24"/>
          <w:szCs w:val="24"/>
        </w:rPr>
        <w:t>This document is the Service Description for the federal Sex Offender Registration and Notification (SORNA)</w:t>
      </w:r>
      <w:r w:rsidR="00454874">
        <w:rPr>
          <w:rFonts w:ascii="Souvenir Lt BT" w:hAnsi="Souvenir Lt BT"/>
          <w:sz w:val="24"/>
          <w:szCs w:val="24"/>
        </w:rPr>
        <w:t xml:space="preserve"> </w:t>
      </w:r>
      <w:proofErr w:type="spellStart"/>
      <w:r w:rsidR="00454874">
        <w:rPr>
          <w:rFonts w:ascii="Souvenir Lt BT" w:hAnsi="Souvenir Lt BT"/>
          <w:sz w:val="24"/>
          <w:szCs w:val="24"/>
        </w:rPr>
        <w:t>Inter</w:t>
      </w:r>
      <w:r w:rsidRPr="00853527">
        <w:rPr>
          <w:rFonts w:ascii="Souvenir Lt BT" w:hAnsi="Souvenir Lt BT"/>
          <w:sz w:val="24"/>
          <w:szCs w:val="24"/>
        </w:rPr>
        <w:t>jurisdiction</w:t>
      </w:r>
      <w:r w:rsidR="00454874">
        <w:rPr>
          <w:rFonts w:ascii="Souvenir Lt BT" w:hAnsi="Souvenir Lt BT"/>
          <w:sz w:val="24"/>
          <w:szCs w:val="24"/>
        </w:rPr>
        <w:t>al</w:t>
      </w:r>
      <w:proofErr w:type="spellEnd"/>
      <w:r w:rsidRPr="00853527">
        <w:rPr>
          <w:rFonts w:ascii="Souvenir Lt BT" w:hAnsi="Souvenir Lt BT"/>
          <w:sz w:val="24"/>
          <w:szCs w:val="24"/>
        </w:rPr>
        <w:t xml:space="preserve"> Relocation Service (SIRS).  </w:t>
      </w:r>
    </w:p>
    <w:p w:rsidR="00B72C57" w:rsidRPr="00853527" w:rsidRDefault="00B72C57" w:rsidP="00B72C57">
      <w:pPr>
        <w:spacing w:line="240" w:lineRule="auto"/>
        <w:rPr>
          <w:rFonts w:ascii="Souvenir Lt BT" w:hAnsi="Souvenir Lt BT"/>
          <w:b/>
          <w:sz w:val="24"/>
          <w:szCs w:val="24"/>
        </w:rPr>
      </w:pPr>
    </w:p>
    <w:p w:rsidR="00EA3F17" w:rsidRPr="00853527" w:rsidRDefault="00EA3F17" w:rsidP="0097413E">
      <w:pPr>
        <w:pStyle w:val="Heading1"/>
        <w:ind w:left="360" w:hanging="360"/>
      </w:pPr>
      <w:bookmarkStart w:id="2" w:name="_Toc345418856"/>
      <w:bookmarkStart w:id="3" w:name="_Toc355877032"/>
      <w:r w:rsidRPr="00853527">
        <w:t>Service Overview</w:t>
      </w:r>
      <w:bookmarkEnd w:id="2"/>
      <w:bookmarkEnd w:id="3"/>
    </w:p>
    <w:p w:rsidR="00853527" w:rsidRDefault="00853527" w:rsidP="00EA3F17">
      <w:pPr>
        <w:rPr>
          <w:rFonts w:ascii="Souvenir Lt BT" w:hAnsi="Souvenir Lt BT"/>
          <w:sz w:val="24"/>
          <w:szCs w:val="24"/>
        </w:rPr>
      </w:pPr>
    </w:p>
    <w:p w:rsidR="00EA3F17" w:rsidRDefault="00EA3F17" w:rsidP="00EA3F17">
      <w:pPr>
        <w:rPr>
          <w:rFonts w:ascii="Souvenir Lt BT" w:hAnsi="Souvenir Lt BT"/>
          <w:sz w:val="24"/>
          <w:szCs w:val="24"/>
        </w:rPr>
      </w:pPr>
      <w:r w:rsidRPr="00853527">
        <w:rPr>
          <w:rFonts w:ascii="Souvenir Lt BT" w:hAnsi="Souvenir Lt BT"/>
          <w:sz w:val="24"/>
          <w:szCs w:val="24"/>
        </w:rPr>
        <w:t>SORNA</w:t>
      </w:r>
      <w:r w:rsidRPr="00853527">
        <w:rPr>
          <w:rStyle w:val="FootnoteReference"/>
          <w:rFonts w:ascii="Souvenir Lt BT" w:hAnsi="Souvenir Lt BT"/>
          <w:sz w:val="24"/>
          <w:szCs w:val="24"/>
        </w:rPr>
        <w:footnoteReference w:id="1"/>
      </w:r>
      <w:r w:rsidRPr="00853527">
        <w:rPr>
          <w:rFonts w:ascii="Souvenir Lt BT" w:hAnsi="Souvenir Lt BT"/>
          <w:sz w:val="24"/>
          <w:szCs w:val="24"/>
        </w:rPr>
        <w:t xml:space="preserve"> is the federal Sex Offender Registration and Notification Act (Title I of the </w:t>
      </w:r>
      <w:r w:rsidR="00311AB1">
        <w:rPr>
          <w:rFonts w:ascii="Souvenir Lt BT" w:hAnsi="Souvenir Lt BT"/>
          <w:sz w:val="24"/>
          <w:szCs w:val="24"/>
        </w:rPr>
        <w:br/>
      </w:r>
      <w:r w:rsidRPr="00853527">
        <w:rPr>
          <w:rFonts w:ascii="Souvenir Lt BT" w:hAnsi="Souvenir Lt BT"/>
          <w:sz w:val="24"/>
          <w:szCs w:val="24"/>
        </w:rPr>
        <w:t>Adam Walsh Child Protection and Safety Act of 2006).  Under SORNA, a sex offender’s registration jurisdiction (defined as a state, tribe, or territory</w:t>
      </w:r>
      <w:r w:rsidR="00311AB1">
        <w:rPr>
          <w:rFonts w:ascii="Souvenir Lt BT" w:hAnsi="Souvenir Lt BT"/>
          <w:sz w:val="24"/>
          <w:szCs w:val="24"/>
        </w:rPr>
        <w:t>—</w:t>
      </w:r>
      <w:r w:rsidRPr="00853527">
        <w:rPr>
          <w:rFonts w:ascii="Souvenir Lt BT" w:hAnsi="Souvenir Lt BT"/>
          <w:sz w:val="24"/>
          <w:szCs w:val="24"/>
        </w:rPr>
        <w:t xml:space="preserve">the “SORNA </w:t>
      </w:r>
      <w:r w:rsidR="00311AB1">
        <w:rPr>
          <w:rFonts w:ascii="Souvenir Lt BT" w:hAnsi="Souvenir Lt BT"/>
          <w:sz w:val="24"/>
          <w:szCs w:val="24"/>
        </w:rPr>
        <w:t>J</w:t>
      </w:r>
      <w:r w:rsidRPr="00853527">
        <w:rPr>
          <w:rFonts w:ascii="Souvenir Lt BT" w:hAnsi="Souvenir Lt BT"/>
          <w:sz w:val="24"/>
          <w:szCs w:val="24"/>
        </w:rPr>
        <w:t>urisdiction” or “</w:t>
      </w:r>
      <w:r w:rsidR="00311AB1">
        <w:rPr>
          <w:rFonts w:ascii="Souvenir Lt BT" w:hAnsi="Souvenir Lt BT"/>
          <w:sz w:val="24"/>
          <w:szCs w:val="24"/>
        </w:rPr>
        <w:t>J</w:t>
      </w:r>
      <w:r w:rsidRPr="00853527">
        <w:rPr>
          <w:rFonts w:ascii="Souvenir Lt BT" w:hAnsi="Souvenir Lt BT"/>
          <w:sz w:val="24"/>
          <w:szCs w:val="24"/>
        </w:rPr>
        <w:t>urisdiction”) is required to notify another jurisdiction when the sex offender intends to relocate to the new jurisdiction.  The purpose of this legal requirement is to enable the new jurisdiction to monitor and enforce the sex offender’s compliance with SORNA’s registration requirements.</w:t>
      </w:r>
    </w:p>
    <w:p w:rsidR="00853527" w:rsidRPr="00853527" w:rsidRDefault="00853527" w:rsidP="00EA3F17">
      <w:pPr>
        <w:rPr>
          <w:rFonts w:ascii="Souvenir Lt BT" w:hAnsi="Souvenir Lt BT"/>
          <w:sz w:val="24"/>
          <w:szCs w:val="24"/>
        </w:rPr>
      </w:pPr>
    </w:p>
    <w:p w:rsidR="00EA3F17" w:rsidRDefault="00EA3F17" w:rsidP="00EA3F17">
      <w:pPr>
        <w:rPr>
          <w:rFonts w:ascii="Souvenir Lt BT" w:hAnsi="Souvenir Lt BT"/>
          <w:sz w:val="24"/>
          <w:szCs w:val="24"/>
        </w:rPr>
      </w:pPr>
      <w:r w:rsidRPr="00853527">
        <w:rPr>
          <w:rFonts w:ascii="Souvenir Lt BT" w:hAnsi="Souvenir Lt BT"/>
          <w:sz w:val="24"/>
          <w:szCs w:val="24"/>
        </w:rPr>
        <w:t xml:space="preserve">SORNA </w:t>
      </w:r>
      <w:proofErr w:type="spellStart"/>
      <w:r w:rsidRPr="00853527">
        <w:rPr>
          <w:rFonts w:ascii="Souvenir Lt BT" w:hAnsi="Souvenir Lt BT"/>
          <w:sz w:val="24"/>
          <w:szCs w:val="24"/>
        </w:rPr>
        <w:t>Interjurisdiction</w:t>
      </w:r>
      <w:r w:rsidR="00311AB1">
        <w:rPr>
          <w:rFonts w:ascii="Souvenir Lt BT" w:hAnsi="Souvenir Lt BT"/>
          <w:sz w:val="24"/>
          <w:szCs w:val="24"/>
        </w:rPr>
        <w:t>al</w:t>
      </w:r>
      <w:proofErr w:type="spellEnd"/>
      <w:r w:rsidRPr="00853527">
        <w:rPr>
          <w:rFonts w:ascii="Souvenir Lt BT" w:hAnsi="Souvenir Lt BT"/>
          <w:sz w:val="24"/>
          <w:szCs w:val="24"/>
        </w:rPr>
        <w:t xml:space="preserve"> Relocation Service (SIRS) provides offender and relocation information, including notifications, between a sending jurisdiction, receiving jurisdiction, the SORNA Exchange Portal, and the United States Marshals Service (USMS) as a part of the offender relocation registration process.</w:t>
      </w:r>
    </w:p>
    <w:p w:rsidR="00853527" w:rsidRPr="00853527" w:rsidRDefault="00853527" w:rsidP="00EA3F17">
      <w:pPr>
        <w:rPr>
          <w:rFonts w:ascii="Souvenir Lt BT" w:hAnsi="Souvenir Lt BT"/>
          <w:color w:val="0000FF"/>
          <w:sz w:val="24"/>
          <w:szCs w:val="24"/>
        </w:rPr>
      </w:pPr>
    </w:p>
    <w:p w:rsidR="00EA3F17" w:rsidRPr="00853527" w:rsidRDefault="00EA3F17" w:rsidP="00B72C57">
      <w:pPr>
        <w:pStyle w:val="Heading2"/>
      </w:pPr>
      <w:bookmarkStart w:id="4" w:name="_Toc345418857"/>
      <w:bookmarkStart w:id="5" w:name="_Toc355877033"/>
      <w:r w:rsidRPr="00853527">
        <w:t>Purpose</w:t>
      </w:r>
      <w:bookmarkEnd w:id="4"/>
      <w:bookmarkEnd w:id="5"/>
    </w:p>
    <w:p w:rsidR="00853527" w:rsidRDefault="00853527" w:rsidP="00EA3F17">
      <w:pPr>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When a registered sex offender relocates from one SORNA jurisdiction to another SORNA jurisdiction, SIRS will enable the sharing of information that assists the jurisdictions with identifying, monitoring, and enforcing the offender’s registration requirements associated with the relocation process.</w:t>
      </w:r>
    </w:p>
    <w:p w:rsidR="00853527" w:rsidRPr="00853527" w:rsidRDefault="00853527" w:rsidP="00EA3F17">
      <w:pPr>
        <w:rPr>
          <w:rFonts w:ascii="Souvenir Lt BT" w:hAnsi="Souvenir Lt BT"/>
          <w:sz w:val="24"/>
          <w:szCs w:val="24"/>
        </w:rPr>
      </w:pPr>
    </w:p>
    <w:p w:rsidR="00EA3F17" w:rsidRPr="00853527" w:rsidRDefault="00EA3F17" w:rsidP="00B72C57">
      <w:pPr>
        <w:pStyle w:val="Heading2"/>
      </w:pPr>
      <w:bookmarkStart w:id="6" w:name="_Toc345418858"/>
      <w:bookmarkStart w:id="7" w:name="_Toc355877034"/>
      <w:r w:rsidRPr="00853527">
        <w:t>Scope</w:t>
      </w:r>
      <w:bookmarkEnd w:id="6"/>
      <w:bookmarkEnd w:id="7"/>
    </w:p>
    <w:p w:rsidR="00853527" w:rsidRDefault="00853527" w:rsidP="00853527">
      <w:pPr>
        <w:widowControl/>
        <w:spacing w:line="240" w:lineRule="auto"/>
        <w:ind w:left="720"/>
        <w:jc w:val="left"/>
        <w:rPr>
          <w:rFonts w:ascii="Souvenir Lt BT" w:hAnsi="Souvenir Lt BT"/>
        </w:rPr>
      </w:pPr>
    </w:p>
    <w:p w:rsidR="00EA3F17" w:rsidRDefault="00EA3F17" w:rsidP="008A2872">
      <w:pPr>
        <w:widowControl/>
        <w:numPr>
          <w:ilvl w:val="0"/>
          <w:numId w:val="33"/>
        </w:numPr>
        <w:tabs>
          <w:tab w:val="clear" w:pos="720"/>
        </w:tabs>
        <w:spacing w:line="240" w:lineRule="auto"/>
        <w:ind w:left="1080" w:right="720"/>
        <w:rPr>
          <w:rFonts w:ascii="Souvenir Lt BT" w:hAnsi="Souvenir Lt BT"/>
          <w:sz w:val="24"/>
          <w:szCs w:val="24"/>
        </w:rPr>
      </w:pPr>
      <w:r w:rsidRPr="00853527">
        <w:rPr>
          <w:rFonts w:ascii="Souvenir Lt BT" w:hAnsi="Souvenir Lt BT"/>
          <w:sz w:val="24"/>
          <w:szCs w:val="24"/>
        </w:rPr>
        <w:t>The sex offender’s initial intent to relocate, along with information about the offender (Relocation Package)</w:t>
      </w:r>
      <w:r w:rsidR="008A2872">
        <w:rPr>
          <w:rFonts w:ascii="Souvenir Lt BT" w:hAnsi="Souvenir Lt BT"/>
          <w:sz w:val="24"/>
          <w:szCs w:val="24"/>
        </w:rPr>
        <w:t>.</w:t>
      </w:r>
    </w:p>
    <w:p w:rsidR="008A2872" w:rsidRPr="00853527" w:rsidRDefault="008A2872" w:rsidP="008A2872">
      <w:pPr>
        <w:widowControl/>
        <w:spacing w:line="240" w:lineRule="auto"/>
        <w:ind w:left="1080" w:right="720"/>
        <w:jc w:val="left"/>
        <w:rPr>
          <w:rFonts w:ascii="Souvenir Lt BT" w:hAnsi="Souvenir Lt BT"/>
          <w:sz w:val="24"/>
          <w:szCs w:val="24"/>
        </w:rPr>
      </w:pPr>
    </w:p>
    <w:p w:rsidR="00EA3F17" w:rsidRDefault="00EA3F17" w:rsidP="008A2872">
      <w:pPr>
        <w:widowControl/>
        <w:numPr>
          <w:ilvl w:val="0"/>
          <w:numId w:val="33"/>
        </w:numPr>
        <w:tabs>
          <w:tab w:val="clear" w:pos="720"/>
        </w:tabs>
        <w:spacing w:line="240" w:lineRule="auto"/>
        <w:ind w:left="1080" w:right="720"/>
        <w:rPr>
          <w:rFonts w:ascii="Souvenir Lt BT" w:hAnsi="Souvenir Lt BT"/>
          <w:sz w:val="24"/>
          <w:szCs w:val="24"/>
        </w:rPr>
      </w:pPr>
      <w:r w:rsidRPr="00853527">
        <w:rPr>
          <w:rFonts w:ascii="Souvenir Lt BT" w:hAnsi="Souvenir Lt BT"/>
          <w:sz w:val="24"/>
          <w:szCs w:val="24"/>
        </w:rPr>
        <w:t xml:space="preserve">The receiving jurisdiction’s acknowledgement of its receipt of the sending jurisdiction’s Relocation Package, together with a message describing the </w:t>
      </w:r>
      <w:r w:rsidRPr="00853527">
        <w:rPr>
          <w:rFonts w:ascii="Souvenir Lt BT" w:hAnsi="Souvenir Lt BT"/>
          <w:sz w:val="24"/>
          <w:szCs w:val="24"/>
        </w:rPr>
        <w:lastRenderedPageBreak/>
        <w:t>receiving jurisdiction’s registration requirements (Relocation Confirmation Notification)</w:t>
      </w:r>
      <w:r w:rsidR="008A2872">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3"/>
        </w:numPr>
        <w:spacing w:line="240" w:lineRule="auto"/>
        <w:ind w:left="1080" w:right="720"/>
        <w:rPr>
          <w:rFonts w:ascii="Souvenir Lt BT" w:hAnsi="Souvenir Lt BT"/>
          <w:sz w:val="24"/>
          <w:szCs w:val="24"/>
        </w:rPr>
      </w:pPr>
      <w:r w:rsidRPr="00853527">
        <w:rPr>
          <w:rFonts w:ascii="Souvenir Lt BT" w:hAnsi="Souvenir Lt BT"/>
          <w:sz w:val="24"/>
          <w:szCs w:val="24"/>
        </w:rPr>
        <w:t>The sex offender’s compliance with the new jurisdiction’s registration requirements (Relocation Compliance Notification)</w:t>
      </w:r>
      <w:r w:rsidR="008A2872">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3"/>
        </w:numPr>
        <w:spacing w:line="240" w:lineRule="auto"/>
        <w:ind w:left="1080" w:right="720"/>
        <w:rPr>
          <w:rFonts w:ascii="Souvenir Lt BT" w:hAnsi="Souvenir Lt BT"/>
          <w:sz w:val="24"/>
          <w:szCs w:val="24"/>
        </w:rPr>
      </w:pPr>
      <w:r w:rsidRPr="00853527">
        <w:rPr>
          <w:rFonts w:ascii="Souvenir Lt BT" w:hAnsi="Souvenir Lt BT"/>
          <w:sz w:val="24"/>
          <w:szCs w:val="24"/>
        </w:rPr>
        <w:t>The sex offender’s failure to contact the new jurisdiction (Did Not Report Notification)</w:t>
      </w:r>
      <w:r w:rsidR="008A2872">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3"/>
        </w:numPr>
        <w:spacing w:line="240" w:lineRule="auto"/>
        <w:ind w:left="1080" w:right="720"/>
        <w:rPr>
          <w:rFonts w:ascii="Souvenir Lt BT" w:hAnsi="Souvenir Lt BT"/>
          <w:sz w:val="24"/>
          <w:szCs w:val="24"/>
        </w:rPr>
      </w:pPr>
      <w:r w:rsidRPr="00853527">
        <w:rPr>
          <w:rFonts w:ascii="Souvenir Lt BT" w:hAnsi="Souvenir Lt BT"/>
          <w:sz w:val="24"/>
          <w:szCs w:val="24"/>
        </w:rPr>
        <w:t>The sending jurisdiction’s resolution of a relocation notice (Relocation Cancelled Notification)</w:t>
      </w:r>
      <w:r w:rsidR="008A2872">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Default="00EA3F17" w:rsidP="008A2872">
      <w:pPr>
        <w:widowControl/>
        <w:numPr>
          <w:ilvl w:val="0"/>
          <w:numId w:val="33"/>
        </w:numPr>
        <w:spacing w:line="240" w:lineRule="auto"/>
        <w:ind w:left="1080" w:right="720"/>
        <w:rPr>
          <w:rFonts w:ascii="Souvenir Lt BT" w:hAnsi="Souvenir Lt BT"/>
          <w:sz w:val="24"/>
          <w:szCs w:val="24"/>
        </w:rPr>
      </w:pPr>
      <w:r w:rsidRPr="00853527">
        <w:rPr>
          <w:rFonts w:ascii="Souvenir Lt BT" w:hAnsi="Souvenir Lt BT"/>
          <w:sz w:val="24"/>
          <w:szCs w:val="24"/>
        </w:rPr>
        <w:t>The sending jurisdiction’s request for assistance from the USMS National Sex Offender Targeting Center (Relocation Package)</w:t>
      </w:r>
      <w:r w:rsidR="008A2872">
        <w:rPr>
          <w:rFonts w:ascii="Souvenir Lt BT" w:hAnsi="Souvenir Lt BT"/>
          <w:sz w:val="24"/>
          <w:szCs w:val="24"/>
        </w:rPr>
        <w:t>.</w:t>
      </w:r>
    </w:p>
    <w:p w:rsidR="008A2872" w:rsidRPr="00853527" w:rsidRDefault="008A2872" w:rsidP="008A2872">
      <w:pPr>
        <w:widowControl/>
        <w:spacing w:line="240" w:lineRule="auto"/>
        <w:ind w:left="1080" w:right="720"/>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The following capabilities fall outside the scope of SIRS:</w:t>
      </w:r>
    </w:p>
    <w:p w:rsidR="008A2872" w:rsidRPr="00853527" w:rsidRDefault="008A2872" w:rsidP="00853527">
      <w:pPr>
        <w:spacing w:line="240" w:lineRule="auto"/>
        <w:rPr>
          <w:rFonts w:ascii="Souvenir Lt BT" w:hAnsi="Souvenir Lt BT"/>
          <w:sz w:val="24"/>
          <w:szCs w:val="24"/>
        </w:rPr>
      </w:pPr>
    </w:p>
    <w:p w:rsidR="00EA3F17" w:rsidRPr="004E36C0" w:rsidRDefault="00EA3F17" w:rsidP="004E36C0">
      <w:pPr>
        <w:pStyle w:val="ListParagraph"/>
        <w:numPr>
          <w:ilvl w:val="0"/>
          <w:numId w:val="48"/>
        </w:numPr>
        <w:spacing w:line="240" w:lineRule="auto"/>
        <w:ind w:right="720"/>
        <w:rPr>
          <w:rFonts w:ascii="Souvenir Lt BT" w:hAnsi="Souvenir Lt BT"/>
          <w:sz w:val="24"/>
          <w:szCs w:val="24"/>
        </w:rPr>
      </w:pPr>
      <w:r w:rsidRPr="004E36C0">
        <w:rPr>
          <w:rFonts w:ascii="Souvenir Lt BT" w:hAnsi="Souvenir Lt BT"/>
          <w:sz w:val="24"/>
          <w:szCs w:val="24"/>
        </w:rPr>
        <w:t>Mechanisms for a sex offender to register with a SORNA jurisdiction</w:t>
      </w:r>
      <w:r w:rsidR="008A2872" w:rsidRPr="004E36C0">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4E36C0" w:rsidRDefault="00EA3F17" w:rsidP="004E36C0">
      <w:pPr>
        <w:pStyle w:val="ListParagraph"/>
        <w:numPr>
          <w:ilvl w:val="0"/>
          <w:numId w:val="48"/>
        </w:numPr>
        <w:spacing w:line="240" w:lineRule="auto"/>
        <w:ind w:right="720"/>
        <w:rPr>
          <w:rFonts w:ascii="Souvenir Lt BT" w:hAnsi="Souvenir Lt BT"/>
          <w:sz w:val="24"/>
          <w:szCs w:val="24"/>
        </w:rPr>
      </w:pPr>
      <w:r w:rsidRPr="004E36C0">
        <w:rPr>
          <w:rFonts w:ascii="Souvenir Lt BT" w:hAnsi="Souvenir Lt BT"/>
          <w:sz w:val="24"/>
          <w:szCs w:val="24"/>
        </w:rPr>
        <w:t>Disclosure of sex offenders’ information to the public</w:t>
      </w:r>
      <w:r w:rsidR="008A2872" w:rsidRPr="004E36C0">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4E36C0" w:rsidRDefault="00EA3F17" w:rsidP="004E36C0">
      <w:pPr>
        <w:pStyle w:val="ListParagraph"/>
        <w:numPr>
          <w:ilvl w:val="0"/>
          <w:numId w:val="48"/>
        </w:numPr>
        <w:spacing w:line="240" w:lineRule="auto"/>
        <w:ind w:right="720"/>
        <w:rPr>
          <w:rFonts w:ascii="Souvenir Lt BT" w:hAnsi="Souvenir Lt BT"/>
          <w:sz w:val="24"/>
          <w:szCs w:val="24"/>
        </w:rPr>
      </w:pPr>
      <w:r w:rsidRPr="004E36C0">
        <w:rPr>
          <w:rFonts w:ascii="Souvenir Lt BT" w:hAnsi="Souvenir Lt BT"/>
          <w:sz w:val="24"/>
          <w:szCs w:val="24"/>
        </w:rPr>
        <w:t>Exchanges of information between a SORNA jurisdiction’s registering agency and local law enforcement agencies</w:t>
      </w:r>
      <w:r w:rsidR="008A2872" w:rsidRPr="004E36C0">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4E36C0" w:rsidRDefault="00EA3F17" w:rsidP="004E36C0">
      <w:pPr>
        <w:pStyle w:val="ListParagraph"/>
        <w:numPr>
          <w:ilvl w:val="0"/>
          <w:numId w:val="48"/>
        </w:numPr>
        <w:spacing w:line="240" w:lineRule="auto"/>
        <w:ind w:right="720"/>
        <w:rPr>
          <w:rFonts w:ascii="Souvenir Lt BT" w:hAnsi="Souvenir Lt BT"/>
          <w:sz w:val="24"/>
          <w:szCs w:val="24"/>
        </w:rPr>
      </w:pPr>
      <w:r w:rsidRPr="004E36C0">
        <w:rPr>
          <w:rFonts w:ascii="Souvenir Lt BT" w:hAnsi="Souvenir Lt BT"/>
          <w:sz w:val="24"/>
          <w:szCs w:val="24"/>
        </w:rPr>
        <w:t>Creation of new criminal charges against a sex offender for failure to comply with registration requirements</w:t>
      </w:r>
      <w:r w:rsidR="008A2872" w:rsidRPr="004E36C0">
        <w:rPr>
          <w:rFonts w:ascii="Souvenir Lt BT" w:hAnsi="Souvenir Lt BT"/>
          <w:sz w:val="24"/>
          <w:szCs w:val="24"/>
        </w:rPr>
        <w:t>.</w:t>
      </w:r>
    </w:p>
    <w:p w:rsidR="008A2872" w:rsidRDefault="008A2872" w:rsidP="004E36C0">
      <w:pPr>
        <w:widowControl/>
        <w:spacing w:line="240" w:lineRule="auto"/>
        <w:ind w:right="720"/>
        <w:rPr>
          <w:rFonts w:ascii="Souvenir Lt BT" w:hAnsi="Souvenir Lt BT"/>
          <w:sz w:val="24"/>
          <w:szCs w:val="24"/>
        </w:rPr>
      </w:pPr>
    </w:p>
    <w:p w:rsidR="00EA3F17" w:rsidRPr="004E36C0" w:rsidRDefault="00EA3F17" w:rsidP="004E36C0">
      <w:pPr>
        <w:pStyle w:val="ListParagraph"/>
        <w:numPr>
          <w:ilvl w:val="0"/>
          <w:numId w:val="48"/>
        </w:numPr>
        <w:spacing w:line="240" w:lineRule="auto"/>
        <w:ind w:right="720"/>
        <w:rPr>
          <w:rFonts w:ascii="Souvenir Lt BT" w:hAnsi="Souvenir Lt BT"/>
          <w:sz w:val="24"/>
          <w:szCs w:val="24"/>
        </w:rPr>
      </w:pPr>
      <w:r w:rsidRPr="004E36C0">
        <w:rPr>
          <w:rFonts w:ascii="Souvenir Lt BT" w:hAnsi="Souvenir Lt BT"/>
          <w:sz w:val="24"/>
          <w:szCs w:val="24"/>
        </w:rPr>
        <w:t>Maintenance of data in criminal history repositories</w:t>
      </w:r>
      <w:r w:rsidR="008A2872" w:rsidRPr="004E36C0">
        <w:rPr>
          <w:rFonts w:ascii="Souvenir Lt BT" w:hAnsi="Souvenir Lt BT"/>
          <w:sz w:val="24"/>
          <w:szCs w:val="24"/>
        </w:rPr>
        <w:t>.</w:t>
      </w:r>
    </w:p>
    <w:p w:rsidR="008A2872" w:rsidRPr="00853527" w:rsidRDefault="008A2872" w:rsidP="008A2872">
      <w:pPr>
        <w:widowControl/>
        <w:spacing w:line="240" w:lineRule="auto"/>
        <w:ind w:left="1080" w:right="720"/>
        <w:rPr>
          <w:rFonts w:ascii="Souvenir Lt BT" w:hAnsi="Souvenir Lt BT"/>
          <w:sz w:val="24"/>
          <w:szCs w:val="24"/>
        </w:rPr>
      </w:pPr>
    </w:p>
    <w:p w:rsidR="00EA3F17" w:rsidRPr="00853527" w:rsidRDefault="00EA3F17" w:rsidP="00B72C57">
      <w:pPr>
        <w:pStyle w:val="Heading2"/>
      </w:pPr>
      <w:bookmarkStart w:id="8" w:name="_Toc345418859"/>
      <w:bookmarkStart w:id="9" w:name="_Toc355877035"/>
      <w:r w:rsidRPr="00853527">
        <w:t>Capabilities</w:t>
      </w:r>
      <w:bookmarkEnd w:id="8"/>
      <w:bookmarkEnd w:id="9"/>
    </w:p>
    <w:p w:rsidR="008A2872" w:rsidRDefault="008A2872"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Five business drivers were identified by the federal, state, and tribal subject</w:t>
      </w:r>
      <w:r w:rsidR="008A2872">
        <w:rPr>
          <w:rFonts w:ascii="Souvenir Lt BT" w:hAnsi="Souvenir Lt BT"/>
          <w:sz w:val="24"/>
          <w:szCs w:val="24"/>
        </w:rPr>
        <w:t>-</w:t>
      </w:r>
      <w:r w:rsidRPr="00853527">
        <w:rPr>
          <w:rFonts w:ascii="Souvenir Lt BT" w:hAnsi="Souvenir Lt BT"/>
          <w:sz w:val="24"/>
          <w:szCs w:val="24"/>
        </w:rPr>
        <w:t xml:space="preserve">matter </w:t>
      </w:r>
      <w:r w:rsidR="008A2872">
        <w:rPr>
          <w:rFonts w:ascii="Souvenir Lt BT" w:hAnsi="Souvenir Lt BT"/>
          <w:sz w:val="24"/>
          <w:szCs w:val="24"/>
        </w:rPr>
        <w:br/>
      </w:r>
      <w:r w:rsidRPr="00853527">
        <w:rPr>
          <w:rFonts w:ascii="Souvenir Lt BT" w:hAnsi="Souvenir Lt BT"/>
          <w:sz w:val="24"/>
          <w:szCs w:val="24"/>
        </w:rPr>
        <w:t xml:space="preserve">experts who participated in the service development workshop in Denver, Colorado, </w:t>
      </w:r>
      <w:r w:rsidR="008A2872">
        <w:rPr>
          <w:rFonts w:ascii="Souvenir Lt BT" w:hAnsi="Souvenir Lt BT"/>
          <w:sz w:val="24"/>
          <w:szCs w:val="24"/>
        </w:rPr>
        <w:t>on October 18–</w:t>
      </w:r>
      <w:r w:rsidRPr="00853527">
        <w:rPr>
          <w:rFonts w:ascii="Souvenir Lt BT" w:hAnsi="Souvenir Lt BT"/>
          <w:sz w:val="24"/>
          <w:szCs w:val="24"/>
        </w:rPr>
        <w:t xml:space="preserve">19, 2011.  </w:t>
      </w:r>
    </w:p>
    <w:p w:rsidR="008A2872" w:rsidRPr="00853527" w:rsidRDefault="008A2872" w:rsidP="00853527">
      <w:pPr>
        <w:spacing w:line="240" w:lineRule="auto"/>
        <w:rPr>
          <w:rFonts w:ascii="Souvenir Lt BT" w:hAnsi="Souvenir Lt BT"/>
          <w:sz w:val="24"/>
          <w:szCs w:val="24"/>
        </w:rPr>
      </w:pPr>
    </w:p>
    <w:p w:rsidR="00EA3F17" w:rsidRPr="00853527" w:rsidRDefault="00EA3F17" w:rsidP="008A2872">
      <w:pPr>
        <w:widowControl/>
        <w:numPr>
          <w:ilvl w:val="0"/>
          <w:numId w:val="35"/>
        </w:numPr>
        <w:spacing w:line="240" w:lineRule="auto"/>
        <w:ind w:left="1080" w:right="720"/>
        <w:rPr>
          <w:rFonts w:ascii="Souvenir Lt BT" w:hAnsi="Souvenir Lt BT"/>
          <w:sz w:val="24"/>
          <w:szCs w:val="24"/>
        </w:rPr>
      </w:pPr>
      <w:r w:rsidRPr="00853527">
        <w:rPr>
          <w:rFonts w:ascii="Souvenir Lt BT" w:hAnsi="Souvenir Lt BT"/>
          <w:sz w:val="24"/>
          <w:szCs w:val="24"/>
        </w:rPr>
        <w:t>Providing the public with information about sex offenders, so that the public can take appropriate precautions</w:t>
      </w:r>
      <w:r w:rsidR="008A2872">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5"/>
        </w:numPr>
        <w:spacing w:line="240" w:lineRule="auto"/>
        <w:ind w:left="1080" w:right="720"/>
        <w:rPr>
          <w:rFonts w:ascii="Souvenir Lt BT" w:hAnsi="Souvenir Lt BT"/>
          <w:sz w:val="24"/>
          <w:szCs w:val="24"/>
        </w:rPr>
      </w:pPr>
      <w:r w:rsidRPr="00853527">
        <w:rPr>
          <w:rFonts w:ascii="Souvenir Lt BT" w:hAnsi="Souvenir Lt BT"/>
          <w:sz w:val="24"/>
          <w:szCs w:val="24"/>
        </w:rPr>
        <w:t>Providing law enforcement agencies with information about sex offenders, to enable investigations of new offenses</w:t>
      </w:r>
      <w:r w:rsidR="008A2872">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5"/>
        </w:numPr>
        <w:spacing w:line="240" w:lineRule="auto"/>
        <w:ind w:left="1080" w:right="720"/>
        <w:rPr>
          <w:rFonts w:ascii="Souvenir Lt BT" w:hAnsi="Souvenir Lt BT"/>
          <w:sz w:val="24"/>
          <w:szCs w:val="24"/>
        </w:rPr>
      </w:pPr>
      <w:r w:rsidRPr="00853527">
        <w:rPr>
          <w:rFonts w:ascii="Souvenir Lt BT" w:hAnsi="Souvenir Lt BT"/>
          <w:sz w:val="24"/>
          <w:szCs w:val="24"/>
        </w:rPr>
        <w:lastRenderedPageBreak/>
        <w:t>Locating and prosecuting sex offenders who fail to comply with registration requirements</w:t>
      </w:r>
      <w:r w:rsidR="008A2872">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5"/>
        </w:numPr>
        <w:spacing w:line="240" w:lineRule="auto"/>
        <w:ind w:left="1080" w:right="720"/>
        <w:rPr>
          <w:rFonts w:ascii="Souvenir Lt BT" w:hAnsi="Souvenir Lt BT"/>
          <w:sz w:val="24"/>
          <w:szCs w:val="24"/>
        </w:rPr>
      </w:pPr>
      <w:r w:rsidRPr="00853527">
        <w:rPr>
          <w:rFonts w:ascii="Souvenir Lt BT" w:hAnsi="Souvenir Lt BT"/>
          <w:sz w:val="24"/>
          <w:szCs w:val="24"/>
        </w:rPr>
        <w:t>Providing the receiving SORNA jurisdiction with information about the arriving sex offender</w:t>
      </w:r>
      <w:r w:rsidR="008A2872">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Default="00EA3F17" w:rsidP="008A2872">
      <w:pPr>
        <w:widowControl/>
        <w:numPr>
          <w:ilvl w:val="0"/>
          <w:numId w:val="35"/>
        </w:numPr>
        <w:spacing w:line="240" w:lineRule="auto"/>
        <w:ind w:left="1080" w:right="720"/>
        <w:rPr>
          <w:rFonts w:ascii="Souvenir Lt BT" w:hAnsi="Souvenir Lt BT"/>
          <w:sz w:val="24"/>
          <w:szCs w:val="24"/>
        </w:rPr>
      </w:pPr>
      <w:r w:rsidRPr="00853527">
        <w:rPr>
          <w:rFonts w:ascii="Souvenir Lt BT" w:hAnsi="Souvenir Lt BT"/>
          <w:sz w:val="24"/>
          <w:szCs w:val="24"/>
        </w:rPr>
        <w:t>Improving the efficiency of registry management</w:t>
      </w:r>
      <w:r w:rsidR="008A2872">
        <w:rPr>
          <w:rFonts w:ascii="Souvenir Lt BT" w:hAnsi="Souvenir Lt BT"/>
          <w:sz w:val="24"/>
          <w:szCs w:val="24"/>
        </w:rPr>
        <w:t>.</w:t>
      </w:r>
    </w:p>
    <w:p w:rsidR="008A2872" w:rsidRPr="00853527" w:rsidRDefault="008A2872" w:rsidP="008A2872">
      <w:pPr>
        <w:widowControl/>
        <w:spacing w:line="240" w:lineRule="auto"/>
        <w:ind w:left="1080" w:right="720"/>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Today, there are 248 SORNA jurisdictions.  Although federal statutes set minimum requirements, each SORNA jurisdiction has the authority to define the underlying crimes and to determine the protocol it will follow to establish the deadlines, frequency, and duration of an offender’s registration requirements.  (SORNA jurisdictions call these tiers, classifications, or designations.)  Additional complexity is introduced when offenders arrive in a SORNA jurisdiction from a branch of the United States military or a foreign nation.</w:t>
      </w:r>
    </w:p>
    <w:p w:rsidR="008A2872" w:rsidRPr="00853527" w:rsidRDefault="008A2872"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At different times and for different offenders, each SORNA jurisdiction can be a </w:t>
      </w:r>
      <w:r w:rsidRPr="00853527">
        <w:rPr>
          <w:rFonts w:ascii="Souvenir Lt BT" w:hAnsi="Souvenir Lt BT"/>
          <w:i/>
          <w:sz w:val="24"/>
          <w:szCs w:val="24"/>
        </w:rPr>
        <w:t>sending</w:t>
      </w:r>
      <w:r w:rsidRPr="00853527">
        <w:rPr>
          <w:rFonts w:ascii="Souvenir Lt BT" w:hAnsi="Souvenir Lt BT"/>
          <w:sz w:val="24"/>
          <w:szCs w:val="24"/>
        </w:rPr>
        <w:t xml:space="preserve"> jurisdiction and a </w:t>
      </w:r>
      <w:r w:rsidRPr="00853527">
        <w:rPr>
          <w:rFonts w:ascii="Souvenir Lt BT" w:hAnsi="Souvenir Lt BT"/>
          <w:i/>
          <w:sz w:val="24"/>
          <w:szCs w:val="24"/>
        </w:rPr>
        <w:t>receiving</w:t>
      </w:r>
      <w:r w:rsidRPr="00853527">
        <w:rPr>
          <w:rFonts w:ascii="Souvenir Lt BT" w:hAnsi="Souvenir Lt BT"/>
          <w:sz w:val="24"/>
          <w:szCs w:val="24"/>
        </w:rPr>
        <w:t xml:space="preserve"> jurisdiction</w:t>
      </w:r>
      <w:r w:rsidR="008A2872">
        <w:rPr>
          <w:rFonts w:ascii="Souvenir Lt BT" w:hAnsi="Souvenir Lt BT"/>
          <w:sz w:val="24"/>
          <w:szCs w:val="24"/>
        </w:rPr>
        <w:t>—</w:t>
      </w:r>
      <w:r w:rsidRPr="00853527">
        <w:rPr>
          <w:rFonts w:ascii="Souvenir Lt BT" w:hAnsi="Souvenir Lt BT"/>
          <w:sz w:val="24"/>
          <w:szCs w:val="24"/>
        </w:rPr>
        <w:t xml:space="preserve">or, as expressed in GRA and SOA terms, each SORNA jurisdiction can be a service provider and a service consumer.  The </w:t>
      </w:r>
      <w:r w:rsidRPr="00853527">
        <w:rPr>
          <w:rFonts w:ascii="Souvenir Lt BT" w:hAnsi="Souvenir Lt BT"/>
          <w:b/>
          <w:sz w:val="24"/>
          <w:szCs w:val="24"/>
        </w:rPr>
        <w:t>capabilities</w:t>
      </w:r>
      <w:r w:rsidRPr="00853527">
        <w:rPr>
          <w:rFonts w:ascii="Souvenir Lt BT" w:hAnsi="Souvenir Lt BT"/>
          <w:sz w:val="24"/>
          <w:szCs w:val="24"/>
        </w:rPr>
        <w:t xml:space="preserve"> associated with SIRS are as follows:</w:t>
      </w:r>
    </w:p>
    <w:p w:rsidR="008A2872" w:rsidRPr="00853527" w:rsidRDefault="008A2872" w:rsidP="00853527">
      <w:pPr>
        <w:spacing w:line="240" w:lineRule="auto"/>
        <w:rPr>
          <w:rFonts w:ascii="Souvenir Lt BT" w:hAnsi="Souvenir Lt BT"/>
          <w:sz w:val="24"/>
          <w:szCs w:val="24"/>
        </w:rPr>
      </w:pPr>
    </w:p>
    <w:p w:rsidR="00EA3F17" w:rsidRPr="00853527" w:rsidRDefault="00EA3F17" w:rsidP="008A2872">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Positive identification (e.g., biometric data, photographs, federal or state identifiers) of an offender</w:t>
      </w:r>
      <w:r w:rsidR="00276FA9">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Notification of the status of the offender’s registration (i.e., whether registration is required in the receiving jurisdiction, and, if so, whether the offender complied with those requirements)</w:t>
      </w:r>
      <w:r w:rsidR="00276FA9">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Information that assists in locating an offender (e.g., home, work, or school addresses; vehicle data; contact information such as telephone numbers, e-mail addresses, and social media screen names and other identifiers)</w:t>
      </w:r>
      <w:r w:rsidR="00D919DC">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Information about the offender’s underlying criminal conviction(s) and offense(s) (e.g., court documents, statutory definitions of the crime’s elements)</w:t>
      </w:r>
      <w:r w:rsidR="00276FA9">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Information relevant to a risk assessment (e.g., data about victims, mental health diagnoses and treatments, substance abuse history)</w:t>
      </w:r>
      <w:r w:rsidR="00276FA9">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Pr="00853527" w:rsidRDefault="00EA3F17" w:rsidP="008A2872">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Contact information for both jurisdictions’ registration agencies</w:t>
      </w:r>
      <w:r w:rsidR="00276FA9">
        <w:rPr>
          <w:rFonts w:ascii="Souvenir Lt BT" w:hAnsi="Souvenir Lt BT"/>
          <w:sz w:val="24"/>
          <w:szCs w:val="24"/>
        </w:rPr>
        <w:t>.</w:t>
      </w:r>
    </w:p>
    <w:p w:rsidR="008A2872" w:rsidRDefault="008A2872" w:rsidP="008A2872">
      <w:pPr>
        <w:widowControl/>
        <w:spacing w:line="240" w:lineRule="auto"/>
        <w:ind w:left="1080" w:right="720"/>
        <w:rPr>
          <w:rFonts w:ascii="Souvenir Lt BT" w:hAnsi="Souvenir Lt BT"/>
          <w:sz w:val="24"/>
          <w:szCs w:val="24"/>
        </w:rPr>
      </w:pPr>
    </w:p>
    <w:p w:rsidR="00EA3F17" w:rsidRDefault="00EA3F17" w:rsidP="008A2872">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Engagement of the USMS in locating absconders or noncompliant offenders</w:t>
      </w:r>
      <w:r w:rsidR="00276FA9">
        <w:rPr>
          <w:rFonts w:ascii="Souvenir Lt BT" w:hAnsi="Souvenir Lt BT"/>
          <w:sz w:val="24"/>
          <w:szCs w:val="24"/>
        </w:rPr>
        <w:t>.</w:t>
      </w:r>
    </w:p>
    <w:p w:rsidR="008A2872" w:rsidRPr="00853527" w:rsidRDefault="008A2872" w:rsidP="008A2872">
      <w:pPr>
        <w:widowControl/>
        <w:spacing w:line="240" w:lineRule="auto"/>
        <w:ind w:left="1080" w:right="720"/>
        <w:rPr>
          <w:rFonts w:ascii="Souvenir Lt BT" w:hAnsi="Souvenir Lt BT"/>
          <w:sz w:val="24"/>
          <w:szCs w:val="24"/>
        </w:rPr>
      </w:pPr>
    </w:p>
    <w:p w:rsidR="00EA3F17" w:rsidRDefault="00EA3F17" w:rsidP="00B72C57">
      <w:pPr>
        <w:pStyle w:val="Heading2"/>
      </w:pPr>
      <w:bookmarkStart w:id="10" w:name="_Toc345418860"/>
      <w:bookmarkStart w:id="11" w:name="_Toc355877036"/>
      <w:r w:rsidRPr="00853527">
        <w:t>Real-World Effects</w:t>
      </w:r>
      <w:bookmarkEnd w:id="10"/>
      <w:bookmarkEnd w:id="11"/>
    </w:p>
    <w:p w:rsidR="00276FA9" w:rsidRPr="00276FA9" w:rsidRDefault="00276FA9" w:rsidP="00276FA9"/>
    <w:p w:rsidR="00EA3F17" w:rsidRPr="00853527" w:rsidRDefault="00EA3F17" w:rsidP="00276FA9">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Jurisdictions’ knowledge and awareness of the offender’s relocation status</w:t>
      </w:r>
      <w:r w:rsidR="00D919DC">
        <w:rPr>
          <w:rFonts w:ascii="Souvenir Lt BT" w:hAnsi="Souvenir Lt BT"/>
          <w:sz w:val="24"/>
          <w:szCs w:val="24"/>
        </w:rPr>
        <w:t>.</w:t>
      </w:r>
    </w:p>
    <w:p w:rsidR="00276FA9" w:rsidRDefault="00276FA9" w:rsidP="00276FA9">
      <w:pPr>
        <w:widowControl/>
        <w:spacing w:line="240" w:lineRule="auto"/>
        <w:ind w:left="1080" w:right="720"/>
        <w:rPr>
          <w:rFonts w:ascii="Souvenir Lt BT" w:hAnsi="Souvenir Lt BT"/>
          <w:sz w:val="24"/>
          <w:szCs w:val="24"/>
        </w:rPr>
      </w:pPr>
    </w:p>
    <w:p w:rsidR="00EA3F17" w:rsidRPr="00853527" w:rsidRDefault="00EA3F17" w:rsidP="00276FA9">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 xml:space="preserve">Successful tracking of an offender through the SORNA </w:t>
      </w:r>
      <w:proofErr w:type="spellStart"/>
      <w:r w:rsidRPr="00853527">
        <w:rPr>
          <w:rFonts w:ascii="Souvenir Lt BT" w:hAnsi="Souvenir Lt BT"/>
          <w:sz w:val="24"/>
          <w:szCs w:val="24"/>
        </w:rPr>
        <w:t>inte</w:t>
      </w:r>
      <w:r w:rsidR="00276FA9">
        <w:rPr>
          <w:rFonts w:ascii="Souvenir Lt BT" w:hAnsi="Souvenir Lt BT"/>
          <w:sz w:val="24"/>
          <w:szCs w:val="24"/>
        </w:rPr>
        <w:t>rjurisdictional</w:t>
      </w:r>
      <w:proofErr w:type="spellEnd"/>
      <w:r w:rsidR="00276FA9">
        <w:rPr>
          <w:rFonts w:ascii="Souvenir Lt BT" w:hAnsi="Souvenir Lt BT"/>
          <w:sz w:val="24"/>
          <w:szCs w:val="24"/>
        </w:rPr>
        <w:t xml:space="preserve"> </w:t>
      </w:r>
      <w:r w:rsidRPr="00853527">
        <w:rPr>
          <w:rFonts w:ascii="Souvenir Lt BT" w:hAnsi="Souvenir Lt BT"/>
          <w:sz w:val="24"/>
          <w:szCs w:val="24"/>
        </w:rPr>
        <w:t>relocation process</w:t>
      </w:r>
      <w:r w:rsidR="00276FA9">
        <w:rPr>
          <w:rFonts w:ascii="Souvenir Lt BT" w:hAnsi="Souvenir Lt BT"/>
          <w:sz w:val="24"/>
          <w:szCs w:val="24"/>
        </w:rPr>
        <w:t>.</w:t>
      </w:r>
    </w:p>
    <w:p w:rsidR="00276FA9" w:rsidRDefault="00276FA9" w:rsidP="00276FA9">
      <w:pPr>
        <w:widowControl/>
        <w:spacing w:line="240" w:lineRule="auto"/>
        <w:ind w:right="720"/>
        <w:rPr>
          <w:rFonts w:ascii="Souvenir Lt BT" w:hAnsi="Souvenir Lt BT"/>
          <w:sz w:val="24"/>
          <w:szCs w:val="24"/>
        </w:rPr>
      </w:pPr>
    </w:p>
    <w:p w:rsidR="00EA3F17" w:rsidRDefault="00EA3F17" w:rsidP="00276FA9">
      <w:pPr>
        <w:widowControl/>
        <w:numPr>
          <w:ilvl w:val="0"/>
          <w:numId w:val="37"/>
        </w:numPr>
        <w:spacing w:line="240" w:lineRule="auto"/>
        <w:ind w:left="1080" w:right="720"/>
        <w:rPr>
          <w:rFonts w:ascii="Souvenir Lt BT" w:hAnsi="Souvenir Lt BT"/>
          <w:sz w:val="24"/>
          <w:szCs w:val="24"/>
        </w:rPr>
      </w:pPr>
      <w:r w:rsidRPr="00853527">
        <w:rPr>
          <w:rFonts w:ascii="Souvenir Lt BT" w:hAnsi="Souvenir Lt BT"/>
          <w:sz w:val="24"/>
          <w:szCs w:val="24"/>
        </w:rPr>
        <w:t>System automation of processes that are currently manual, time</w:t>
      </w:r>
      <w:r w:rsidR="00D919DC">
        <w:rPr>
          <w:rFonts w:ascii="Souvenir Lt BT" w:hAnsi="Souvenir Lt BT"/>
          <w:sz w:val="24"/>
          <w:szCs w:val="24"/>
        </w:rPr>
        <w:t>-</w:t>
      </w:r>
      <w:r w:rsidRPr="00853527">
        <w:rPr>
          <w:rFonts w:ascii="Souvenir Lt BT" w:hAnsi="Souvenir Lt BT"/>
          <w:sz w:val="24"/>
          <w:szCs w:val="24"/>
        </w:rPr>
        <w:t>consuming, and not standardized</w:t>
      </w:r>
      <w:r w:rsidR="00276FA9">
        <w:rPr>
          <w:rFonts w:ascii="Souvenir Lt BT" w:hAnsi="Souvenir Lt BT"/>
          <w:sz w:val="24"/>
          <w:szCs w:val="24"/>
        </w:rPr>
        <w:t>.</w:t>
      </w:r>
    </w:p>
    <w:p w:rsidR="00276FA9" w:rsidRPr="00853527" w:rsidRDefault="00276FA9" w:rsidP="00276FA9">
      <w:pPr>
        <w:widowControl/>
        <w:spacing w:line="240" w:lineRule="auto"/>
        <w:ind w:left="1080" w:right="720"/>
        <w:rPr>
          <w:rFonts w:ascii="Souvenir Lt BT" w:hAnsi="Souvenir Lt BT"/>
          <w:sz w:val="24"/>
          <w:szCs w:val="24"/>
        </w:rPr>
      </w:pPr>
    </w:p>
    <w:p w:rsidR="00EA3F17" w:rsidRPr="00853527" w:rsidRDefault="00EA3F17" w:rsidP="00B72C57">
      <w:pPr>
        <w:pStyle w:val="Heading2"/>
      </w:pPr>
      <w:bookmarkStart w:id="12" w:name="_Toc345418861"/>
      <w:bookmarkStart w:id="13" w:name="_Toc355877037"/>
      <w:r w:rsidRPr="00853527">
        <w:t>Summary</w:t>
      </w:r>
      <w:bookmarkEnd w:id="12"/>
      <w:bookmarkEnd w:id="13"/>
    </w:p>
    <w:p w:rsidR="00276FA9" w:rsidRDefault="00276FA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When a sex offender relocates to a new SORNA jurisdiction, SIRS provides offender information and notices between stakeholders to track the offender’s compliance with SORNA registration requirements. </w:t>
      </w:r>
    </w:p>
    <w:p w:rsidR="00276FA9" w:rsidRPr="00853527" w:rsidRDefault="00276FA9" w:rsidP="00853527">
      <w:pPr>
        <w:spacing w:line="240" w:lineRule="auto"/>
        <w:rPr>
          <w:rFonts w:ascii="Souvenir Lt BT" w:hAnsi="Souvenir Lt BT"/>
          <w:sz w:val="24"/>
          <w:szCs w:val="24"/>
        </w:rPr>
      </w:pPr>
    </w:p>
    <w:p w:rsidR="00EA3F17" w:rsidRPr="00853527" w:rsidRDefault="00EA3F17" w:rsidP="00853527">
      <w:pPr>
        <w:pStyle w:val="Heading2"/>
        <w:rPr>
          <w:szCs w:val="24"/>
        </w:rPr>
      </w:pPr>
      <w:bookmarkStart w:id="14" w:name="_Toc345418862"/>
      <w:bookmarkStart w:id="15" w:name="_Toc355877038"/>
      <w:r w:rsidRPr="00853527">
        <w:rPr>
          <w:szCs w:val="24"/>
        </w:rPr>
        <w:t>Description</w:t>
      </w:r>
      <w:bookmarkEnd w:id="14"/>
      <w:bookmarkEnd w:id="15"/>
    </w:p>
    <w:p w:rsidR="00276FA9" w:rsidRDefault="00276FA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Today, several mechanisms are being used to communicate information among SORNA jurisdictions when a sex offender relocates.  It is challenging for a SORNA jurisdiction to share the requirements for interacting with another SORNA jurisdiction.  In particular:</w:t>
      </w:r>
    </w:p>
    <w:p w:rsidR="00276FA9" w:rsidRPr="00853527" w:rsidRDefault="00276FA9" w:rsidP="00853527">
      <w:pPr>
        <w:spacing w:line="240" w:lineRule="auto"/>
        <w:rPr>
          <w:rFonts w:ascii="Souvenir Lt BT" w:hAnsi="Souvenir Lt BT"/>
          <w:sz w:val="24"/>
          <w:szCs w:val="24"/>
        </w:rPr>
      </w:pPr>
    </w:p>
    <w:p w:rsidR="00EA3F17" w:rsidRPr="00853527" w:rsidRDefault="00EA3F17" w:rsidP="00276FA9">
      <w:pPr>
        <w:widowControl/>
        <w:numPr>
          <w:ilvl w:val="0"/>
          <w:numId w:val="38"/>
        </w:numPr>
        <w:spacing w:line="240" w:lineRule="auto"/>
        <w:ind w:left="1080" w:right="720"/>
        <w:rPr>
          <w:rFonts w:ascii="Souvenir Lt BT" w:hAnsi="Souvenir Lt BT"/>
          <w:sz w:val="24"/>
          <w:szCs w:val="24"/>
        </w:rPr>
      </w:pPr>
      <w:r w:rsidRPr="00853527">
        <w:rPr>
          <w:rFonts w:ascii="Souvenir Lt BT" w:hAnsi="Souvenir Lt BT"/>
          <w:sz w:val="24"/>
          <w:szCs w:val="24"/>
        </w:rPr>
        <w:t xml:space="preserve">What is the most effective medium for the initial notification?  E-mail, fax, a telephone call, or an electronic message delivered by a proprietary record management system that both agencies use?  </w:t>
      </w:r>
    </w:p>
    <w:p w:rsidR="00276FA9" w:rsidRDefault="00276FA9" w:rsidP="00276FA9">
      <w:pPr>
        <w:widowControl/>
        <w:spacing w:line="240" w:lineRule="auto"/>
        <w:ind w:left="1080" w:right="720"/>
        <w:rPr>
          <w:rFonts w:ascii="Souvenir Lt BT" w:hAnsi="Souvenir Lt BT"/>
          <w:sz w:val="24"/>
          <w:szCs w:val="24"/>
        </w:rPr>
      </w:pPr>
    </w:p>
    <w:p w:rsidR="00EA3F17" w:rsidRPr="00853527" w:rsidRDefault="00EA3F17" w:rsidP="00276FA9">
      <w:pPr>
        <w:widowControl/>
        <w:numPr>
          <w:ilvl w:val="0"/>
          <w:numId w:val="38"/>
        </w:numPr>
        <w:spacing w:line="240" w:lineRule="auto"/>
        <w:ind w:left="1080" w:right="720"/>
        <w:rPr>
          <w:rFonts w:ascii="Souvenir Lt BT" w:hAnsi="Souvenir Lt BT"/>
          <w:sz w:val="24"/>
          <w:szCs w:val="24"/>
        </w:rPr>
      </w:pPr>
      <w:r w:rsidRPr="00853527">
        <w:rPr>
          <w:rFonts w:ascii="Souvenir Lt BT" w:hAnsi="Souvenir Lt BT"/>
          <w:sz w:val="24"/>
          <w:szCs w:val="24"/>
        </w:rPr>
        <w:t>What is the best method for delivering documents?  Can scanned images be e-mailed?  If so, what are the size limits?</w:t>
      </w:r>
    </w:p>
    <w:p w:rsidR="00276FA9" w:rsidRDefault="00276FA9" w:rsidP="00276FA9">
      <w:pPr>
        <w:widowControl/>
        <w:spacing w:line="240" w:lineRule="auto"/>
        <w:ind w:left="1080" w:right="720"/>
        <w:rPr>
          <w:rFonts w:ascii="Souvenir Lt BT" w:hAnsi="Souvenir Lt BT"/>
          <w:sz w:val="24"/>
          <w:szCs w:val="24"/>
        </w:rPr>
      </w:pPr>
    </w:p>
    <w:p w:rsidR="00EA3F17" w:rsidRPr="00853527" w:rsidRDefault="00EA3F17" w:rsidP="00276FA9">
      <w:pPr>
        <w:widowControl/>
        <w:numPr>
          <w:ilvl w:val="0"/>
          <w:numId w:val="38"/>
        </w:numPr>
        <w:spacing w:line="240" w:lineRule="auto"/>
        <w:ind w:left="1080" w:right="720"/>
        <w:rPr>
          <w:rFonts w:ascii="Souvenir Lt BT" w:hAnsi="Souvenir Lt BT"/>
          <w:sz w:val="24"/>
          <w:szCs w:val="24"/>
        </w:rPr>
      </w:pPr>
      <w:r w:rsidRPr="00853527">
        <w:rPr>
          <w:rFonts w:ascii="Souvenir Lt BT" w:hAnsi="Souvenir Lt BT"/>
          <w:sz w:val="24"/>
          <w:szCs w:val="24"/>
        </w:rPr>
        <w:t>What data are required by the receiving jurisdiction?  Do they have a hardcopy or online form or checklist?</w:t>
      </w:r>
    </w:p>
    <w:p w:rsidR="00276FA9" w:rsidRDefault="00276FA9" w:rsidP="00276FA9">
      <w:pPr>
        <w:widowControl/>
        <w:spacing w:line="240" w:lineRule="auto"/>
        <w:ind w:left="1080" w:right="720"/>
        <w:rPr>
          <w:rFonts w:ascii="Souvenir Lt BT" w:hAnsi="Souvenir Lt BT"/>
          <w:sz w:val="24"/>
          <w:szCs w:val="24"/>
        </w:rPr>
      </w:pPr>
    </w:p>
    <w:p w:rsidR="00EA3F17" w:rsidRPr="00853527" w:rsidRDefault="00EA3F17" w:rsidP="00276FA9">
      <w:pPr>
        <w:widowControl/>
        <w:numPr>
          <w:ilvl w:val="0"/>
          <w:numId w:val="38"/>
        </w:numPr>
        <w:spacing w:line="240" w:lineRule="auto"/>
        <w:ind w:left="1080" w:right="720"/>
        <w:rPr>
          <w:rFonts w:ascii="Souvenir Lt BT" w:hAnsi="Souvenir Lt BT"/>
          <w:sz w:val="24"/>
          <w:szCs w:val="24"/>
        </w:rPr>
      </w:pPr>
      <w:r w:rsidRPr="00853527">
        <w:rPr>
          <w:rFonts w:ascii="Souvenir Lt BT" w:hAnsi="Souvenir Lt BT"/>
          <w:sz w:val="24"/>
          <w:szCs w:val="24"/>
        </w:rPr>
        <w:t xml:space="preserve">What are the other jurisdiction’s expectations about subsequent communications?  </w:t>
      </w:r>
    </w:p>
    <w:p w:rsidR="00276FA9" w:rsidRDefault="00276FA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SIRS builds on the progress made by the SORNA Exchange Portal in defining a messaging process and protocol in the form of a service.  The service applies national standards and specifies interfaces that can be implemented in a wide variety of technical environments.  Having an interoperable standard for </w:t>
      </w:r>
      <w:proofErr w:type="spellStart"/>
      <w:r w:rsidRPr="00853527">
        <w:rPr>
          <w:rFonts w:ascii="Souvenir Lt BT" w:hAnsi="Souvenir Lt BT"/>
          <w:sz w:val="24"/>
          <w:szCs w:val="24"/>
        </w:rPr>
        <w:t>interjurisdiction</w:t>
      </w:r>
      <w:r w:rsidR="00276FA9">
        <w:rPr>
          <w:rFonts w:ascii="Souvenir Lt BT" w:hAnsi="Souvenir Lt BT"/>
          <w:sz w:val="24"/>
          <w:szCs w:val="24"/>
        </w:rPr>
        <w:t>al</w:t>
      </w:r>
      <w:proofErr w:type="spellEnd"/>
      <w:r w:rsidRPr="00853527">
        <w:rPr>
          <w:rFonts w:ascii="Souvenir Lt BT" w:hAnsi="Souvenir Lt BT"/>
          <w:sz w:val="24"/>
          <w:szCs w:val="24"/>
        </w:rPr>
        <w:t xml:space="preserve"> information exchange and notifications will enable SORNA registration jurisdictions to achieve greater efficiency through automation.  </w:t>
      </w:r>
    </w:p>
    <w:p w:rsidR="00276FA9" w:rsidRPr="00853527" w:rsidRDefault="00276FA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SIRS provides the messaging required between SORNA stakeholders when a sex offender relocates to a new SORNA jurisdiction.  The service provides offender information and notices between stakeholders to track the offender’s status and compliance with SORNA registration requirements.</w:t>
      </w:r>
    </w:p>
    <w:p w:rsidR="00276FA9" w:rsidRPr="00853527" w:rsidRDefault="00276FA9" w:rsidP="00853527">
      <w:pPr>
        <w:spacing w:line="240" w:lineRule="auto"/>
        <w:rPr>
          <w:rFonts w:ascii="Souvenir Lt BT" w:hAnsi="Souvenir Lt BT"/>
          <w:sz w:val="24"/>
          <w:szCs w:val="24"/>
        </w:rPr>
      </w:pPr>
    </w:p>
    <w:p w:rsidR="00EA3F17" w:rsidRPr="00853527" w:rsidRDefault="00EA3F17" w:rsidP="00276FA9">
      <w:pPr>
        <w:pStyle w:val="Heading2"/>
        <w:keepNext/>
        <w:rPr>
          <w:szCs w:val="24"/>
        </w:rPr>
      </w:pPr>
      <w:bookmarkStart w:id="16" w:name="_Toc345418863"/>
      <w:bookmarkStart w:id="17" w:name="_Toc355877039"/>
      <w:r w:rsidRPr="00853527">
        <w:rPr>
          <w:szCs w:val="24"/>
        </w:rPr>
        <w:t>Security Classification</w:t>
      </w:r>
      <w:bookmarkEnd w:id="16"/>
      <w:bookmarkEnd w:id="17"/>
    </w:p>
    <w:p w:rsidR="00276FA9" w:rsidRDefault="00276FA9" w:rsidP="00276FA9">
      <w:pPr>
        <w:keepNext/>
        <w:spacing w:line="240" w:lineRule="auto"/>
        <w:rPr>
          <w:rFonts w:ascii="Souvenir Lt BT" w:hAnsi="Souvenir Lt BT"/>
          <w:sz w:val="24"/>
          <w:szCs w:val="24"/>
        </w:rPr>
      </w:pPr>
    </w:p>
    <w:p w:rsidR="00276FA9"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Personally identifiable information about sex offenders must be readily shared between registration jurisdictions.  In addition, registration jurisdictions and the SORNA Exchange Portal grant access to their records only to authorized users, who agree to terms and conditions stating that they will only use the information for appropriate business purposes. </w:t>
      </w:r>
    </w:p>
    <w:p w:rsidR="00EA3F17" w:rsidRPr="0085352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 </w:t>
      </w: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The highest level of security classification for the information exchanged by this service is Sensitive </w:t>
      </w:r>
      <w:proofErr w:type="gramStart"/>
      <w:r w:rsidR="00276FA9">
        <w:rPr>
          <w:rFonts w:ascii="Souvenir Lt BT" w:hAnsi="Souvenir Lt BT"/>
          <w:sz w:val="24"/>
          <w:szCs w:val="24"/>
        </w:rPr>
        <w:t>B</w:t>
      </w:r>
      <w:r w:rsidRPr="00853527">
        <w:rPr>
          <w:rFonts w:ascii="Souvenir Lt BT" w:hAnsi="Souvenir Lt BT"/>
          <w:sz w:val="24"/>
          <w:szCs w:val="24"/>
        </w:rPr>
        <w:t>ut</w:t>
      </w:r>
      <w:proofErr w:type="gramEnd"/>
      <w:r w:rsidRPr="00853527">
        <w:rPr>
          <w:rFonts w:ascii="Souvenir Lt BT" w:hAnsi="Souvenir Lt BT"/>
          <w:sz w:val="24"/>
          <w:szCs w:val="24"/>
        </w:rPr>
        <w:t xml:space="preserve"> Unclassified (SBU).  As a result</w:t>
      </w:r>
      <w:r w:rsidR="00276FA9">
        <w:rPr>
          <w:rFonts w:ascii="Souvenir Lt BT" w:hAnsi="Souvenir Lt BT"/>
          <w:sz w:val="24"/>
          <w:szCs w:val="24"/>
        </w:rPr>
        <w:t>,</w:t>
      </w:r>
      <w:r w:rsidRPr="00853527">
        <w:rPr>
          <w:rFonts w:ascii="Souvenir Lt BT" w:hAnsi="Souvenir Lt BT"/>
          <w:sz w:val="24"/>
          <w:szCs w:val="24"/>
        </w:rPr>
        <w:t xml:space="preserve"> the service can be assigned a security classification of SBU.</w:t>
      </w:r>
    </w:p>
    <w:p w:rsidR="00276FA9" w:rsidRPr="00853527" w:rsidRDefault="00276FA9" w:rsidP="00853527">
      <w:pPr>
        <w:spacing w:line="240" w:lineRule="auto"/>
        <w:rPr>
          <w:rFonts w:ascii="Souvenir Lt BT" w:hAnsi="Souvenir Lt BT"/>
          <w:sz w:val="24"/>
          <w:szCs w:val="24"/>
        </w:rPr>
      </w:pPr>
    </w:p>
    <w:p w:rsidR="00EA3F17" w:rsidRPr="00853527" w:rsidRDefault="00EA3F17" w:rsidP="00853527">
      <w:pPr>
        <w:pStyle w:val="Heading2"/>
        <w:rPr>
          <w:szCs w:val="24"/>
        </w:rPr>
      </w:pPr>
      <w:bookmarkStart w:id="18" w:name="_Toc345418864"/>
      <w:bookmarkStart w:id="19" w:name="_Toc355877040"/>
      <w:r w:rsidRPr="00853527">
        <w:rPr>
          <w:szCs w:val="24"/>
        </w:rPr>
        <w:t>Service Specification Package Version</w:t>
      </w:r>
      <w:bookmarkEnd w:id="18"/>
      <w:bookmarkEnd w:id="19"/>
    </w:p>
    <w:p w:rsidR="00276FA9" w:rsidRDefault="00276FA9" w:rsidP="00853527">
      <w:pPr>
        <w:tabs>
          <w:tab w:val="left" w:pos="-8640"/>
        </w:tabs>
        <w:autoSpaceDE w:val="0"/>
        <w:autoSpaceDN w:val="0"/>
        <w:adjustRightInd w:val="0"/>
        <w:spacing w:line="240" w:lineRule="auto"/>
        <w:rPr>
          <w:rFonts w:ascii="Souvenir Lt BT" w:hAnsi="Souvenir Lt BT"/>
          <w:sz w:val="24"/>
          <w:szCs w:val="24"/>
        </w:rPr>
      </w:pPr>
    </w:p>
    <w:p w:rsidR="00EA3F17" w:rsidRDefault="00EA3F17" w:rsidP="00853527">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This service specification is built based on version 1.0 of the GRA Service Specification Package (SSP).</w:t>
      </w:r>
    </w:p>
    <w:p w:rsidR="00276FA9" w:rsidRPr="00853527" w:rsidRDefault="00276FA9" w:rsidP="00853527">
      <w:pPr>
        <w:tabs>
          <w:tab w:val="left" w:pos="-8640"/>
        </w:tabs>
        <w:autoSpaceDE w:val="0"/>
        <w:autoSpaceDN w:val="0"/>
        <w:adjustRightInd w:val="0"/>
        <w:spacing w:line="240" w:lineRule="auto"/>
        <w:rPr>
          <w:rFonts w:ascii="Souvenir Lt BT" w:hAnsi="Souvenir Lt BT"/>
          <w:sz w:val="24"/>
          <w:szCs w:val="24"/>
        </w:rPr>
      </w:pPr>
    </w:p>
    <w:p w:rsidR="00EA3F17" w:rsidRDefault="00EA3F17" w:rsidP="0097413E">
      <w:pPr>
        <w:pStyle w:val="Heading1"/>
        <w:ind w:left="360" w:hanging="360"/>
        <w:rPr>
          <w:szCs w:val="24"/>
        </w:rPr>
      </w:pPr>
      <w:bookmarkStart w:id="20" w:name="_Toc345418865"/>
      <w:bookmarkStart w:id="21" w:name="_Toc355877041"/>
      <w:r w:rsidRPr="00853527">
        <w:rPr>
          <w:szCs w:val="24"/>
        </w:rPr>
        <w:t>Business Scenarios</w:t>
      </w:r>
      <w:bookmarkEnd w:id="20"/>
      <w:bookmarkEnd w:id="21"/>
    </w:p>
    <w:p w:rsidR="00276FA9" w:rsidRPr="00276FA9" w:rsidRDefault="00276FA9" w:rsidP="00276FA9"/>
    <w:p w:rsidR="00EA3F17" w:rsidRDefault="00EA3F17" w:rsidP="00853527">
      <w:pPr>
        <w:pStyle w:val="Heading2"/>
        <w:rPr>
          <w:szCs w:val="24"/>
        </w:rPr>
      </w:pPr>
      <w:bookmarkStart w:id="22" w:name="_Toc345418866"/>
      <w:bookmarkStart w:id="23" w:name="_Toc355877042"/>
      <w:r w:rsidRPr="00853527">
        <w:rPr>
          <w:szCs w:val="24"/>
        </w:rPr>
        <w:t>Primary Flow</w:t>
      </w:r>
      <w:bookmarkEnd w:id="22"/>
      <w:bookmarkEnd w:id="23"/>
      <w:r w:rsidRPr="00853527">
        <w:rPr>
          <w:szCs w:val="24"/>
        </w:rPr>
        <w:t xml:space="preserve"> </w:t>
      </w:r>
    </w:p>
    <w:p w:rsidR="00276FA9" w:rsidRPr="00276FA9" w:rsidRDefault="00276FA9" w:rsidP="00276FA9"/>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A registered sex offender living and registered in a </w:t>
      </w:r>
      <w:r w:rsidRPr="00853527">
        <w:rPr>
          <w:rFonts w:ascii="Souvenir Lt BT" w:hAnsi="Souvenir Lt BT"/>
          <w:i/>
          <w:sz w:val="24"/>
          <w:szCs w:val="24"/>
        </w:rPr>
        <w:t>Sending Jurisdiction</w:t>
      </w:r>
      <w:r w:rsidRPr="00853527">
        <w:rPr>
          <w:rFonts w:ascii="Souvenir Lt BT" w:hAnsi="Souvenir Lt BT"/>
          <w:sz w:val="24"/>
          <w:szCs w:val="24"/>
        </w:rPr>
        <w:t xml:space="preserve"> notifies the Sending Jurisdiction’s sex offender registration agency of his/her intent to relocate</w:t>
      </w:r>
      <w:r w:rsidRPr="00853527">
        <w:rPr>
          <w:rStyle w:val="FootnoteReference"/>
          <w:rFonts w:ascii="Souvenir Lt BT" w:hAnsi="Souvenir Lt BT"/>
          <w:sz w:val="24"/>
          <w:szCs w:val="24"/>
        </w:rPr>
        <w:footnoteReference w:id="2"/>
      </w:r>
      <w:r w:rsidRPr="00853527">
        <w:rPr>
          <w:rFonts w:ascii="Souvenir Lt BT" w:hAnsi="Souvenir Lt BT"/>
          <w:sz w:val="24"/>
          <w:szCs w:val="24"/>
        </w:rPr>
        <w:t xml:space="preserve"> permanently or temporarily to a </w:t>
      </w:r>
      <w:r w:rsidRPr="00853527">
        <w:rPr>
          <w:rFonts w:ascii="Souvenir Lt BT" w:hAnsi="Souvenir Lt BT"/>
          <w:i/>
          <w:sz w:val="24"/>
          <w:szCs w:val="24"/>
        </w:rPr>
        <w:t>Receiving Jurisdiction</w:t>
      </w:r>
      <w:r w:rsidRPr="00853527">
        <w:rPr>
          <w:rFonts w:ascii="Souvenir Lt BT" w:hAnsi="Souvenir Lt BT"/>
          <w:sz w:val="24"/>
          <w:szCs w:val="24"/>
        </w:rPr>
        <w:t>.</w:t>
      </w:r>
    </w:p>
    <w:p w:rsidR="00276FA9" w:rsidRPr="00853527" w:rsidRDefault="00276FA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i/>
          <w:sz w:val="24"/>
          <w:szCs w:val="24"/>
          <w:u w:val="single"/>
        </w:rPr>
      </w:pPr>
      <w:r w:rsidRPr="00853527">
        <w:rPr>
          <w:rFonts w:ascii="Souvenir Lt BT" w:hAnsi="Souvenir Lt BT"/>
          <w:i/>
          <w:sz w:val="24"/>
          <w:szCs w:val="24"/>
          <w:u w:val="single"/>
        </w:rPr>
        <w:t>Sending Jurisdiction</w:t>
      </w:r>
    </w:p>
    <w:p w:rsidR="00276FA9" w:rsidRPr="00853527" w:rsidRDefault="00276FA9" w:rsidP="00853527">
      <w:pPr>
        <w:spacing w:line="240" w:lineRule="auto"/>
        <w:rPr>
          <w:rFonts w:ascii="Souvenir Lt BT" w:hAnsi="Souvenir Lt BT"/>
          <w:sz w:val="24"/>
          <w:szCs w:val="24"/>
          <w:u w:val="single"/>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The sending jurisdiction sends a </w:t>
      </w:r>
      <w:r w:rsidRPr="00853527">
        <w:rPr>
          <w:rFonts w:ascii="Souvenir Lt BT" w:hAnsi="Souvenir Lt BT"/>
          <w:i/>
          <w:sz w:val="24"/>
          <w:szCs w:val="24"/>
        </w:rPr>
        <w:t>relocation package</w:t>
      </w:r>
      <w:r w:rsidRPr="00853527">
        <w:rPr>
          <w:rFonts w:ascii="Souvenir Lt BT" w:hAnsi="Souvenir Lt BT"/>
          <w:sz w:val="24"/>
          <w:szCs w:val="24"/>
        </w:rPr>
        <w:t xml:space="preserve"> to the receiving jurisdiction.  The relocation package includes basic information about the offender that will assist the receiving jurisdiction in positively identifying the offender, contact information for the sending jurisdiction’s registration agency, </w:t>
      </w:r>
      <w:r w:rsidR="00D919DC">
        <w:rPr>
          <w:rFonts w:ascii="Souvenir Lt BT" w:hAnsi="Souvenir Lt BT"/>
          <w:sz w:val="24"/>
          <w:szCs w:val="24"/>
        </w:rPr>
        <w:t xml:space="preserve">and </w:t>
      </w:r>
      <w:r w:rsidRPr="00853527">
        <w:rPr>
          <w:rFonts w:ascii="Souvenir Lt BT" w:hAnsi="Souvenir Lt BT"/>
          <w:sz w:val="24"/>
          <w:szCs w:val="24"/>
        </w:rPr>
        <w:t>the underlying offenses and criminal convictions, as well as offender registration requirements in the sending jurisdiction.  This information will assist the receiving jurisdiction in its assessment and evaluation of the appropriate classification or designation for the offender in the receiving jurisdiction.</w:t>
      </w:r>
    </w:p>
    <w:p w:rsidR="00276FA9" w:rsidRPr="00853527" w:rsidRDefault="00276FA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i/>
          <w:sz w:val="24"/>
          <w:szCs w:val="24"/>
          <w:u w:val="single"/>
        </w:rPr>
      </w:pPr>
      <w:r w:rsidRPr="00853527">
        <w:rPr>
          <w:rFonts w:ascii="Souvenir Lt BT" w:hAnsi="Souvenir Lt BT"/>
          <w:i/>
          <w:sz w:val="24"/>
          <w:szCs w:val="24"/>
          <w:u w:val="single"/>
        </w:rPr>
        <w:t>Receiving Jurisdiction</w:t>
      </w:r>
    </w:p>
    <w:p w:rsidR="00276FA9" w:rsidRPr="00853527" w:rsidRDefault="00276FA9" w:rsidP="00853527">
      <w:pPr>
        <w:spacing w:line="240" w:lineRule="auto"/>
        <w:rPr>
          <w:rFonts w:ascii="Souvenir Lt BT" w:hAnsi="Souvenir Lt BT"/>
          <w:sz w:val="24"/>
          <w:szCs w:val="24"/>
          <w:u w:val="single"/>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When the relocation package is received by the receiving jurisdiction, the receiving jurisdiction sends a </w:t>
      </w:r>
      <w:r w:rsidRPr="00853527">
        <w:rPr>
          <w:rFonts w:ascii="Souvenir Lt BT" w:hAnsi="Souvenir Lt BT"/>
          <w:i/>
          <w:sz w:val="24"/>
          <w:szCs w:val="24"/>
        </w:rPr>
        <w:t>relocation confirmation notice</w:t>
      </w:r>
      <w:r w:rsidRPr="00853527">
        <w:rPr>
          <w:rFonts w:ascii="Souvenir Lt BT" w:hAnsi="Souvenir Lt BT"/>
          <w:sz w:val="24"/>
          <w:szCs w:val="24"/>
        </w:rPr>
        <w:t xml:space="preserve"> to the sending jurisdiction confirming receipt of the package and relaying sex offender registration requirements in the receiving jurisdiction.</w:t>
      </w:r>
    </w:p>
    <w:p w:rsidR="00276FA9" w:rsidRPr="00853527" w:rsidRDefault="00276FA9" w:rsidP="00853527">
      <w:pPr>
        <w:spacing w:line="240" w:lineRule="auto"/>
        <w:rPr>
          <w:rFonts w:ascii="Souvenir Lt BT" w:hAnsi="Souvenir Lt BT"/>
          <w:sz w:val="24"/>
          <w:szCs w:val="24"/>
        </w:rPr>
      </w:pPr>
    </w:p>
    <w:p w:rsidR="00EA3F17" w:rsidRDefault="00EA3F17" w:rsidP="00DD6EB9">
      <w:pPr>
        <w:widowControl/>
        <w:spacing w:line="240" w:lineRule="auto"/>
        <w:rPr>
          <w:rFonts w:ascii="Souvenir Lt BT" w:hAnsi="Souvenir Lt BT"/>
          <w:sz w:val="24"/>
          <w:szCs w:val="24"/>
        </w:rPr>
      </w:pPr>
      <w:r w:rsidRPr="00853527">
        <w:rPr>
          <w:rFonts w:ascii="Souvenir Lt BT" w:hAnsi="Souvenir Lt BT"/>
          <w:sz w:val="24"/>
          <w:szCs w:val="24"/>
        </w:rPr>
        <w:lastRenderedPageBreak/>
        <w:t xml:space="preserve">If the receiving jurisdiction determines that the offender is required to register in the receiving jurisdiction, and if the offender complies with the requirements, the receiving jurisdiction sends a </w:t>
      </w:r>
      <w:r w:rsidRPr="00853527">
        <w:rPr>
          <w:rFonts w:ascii="Souvenir Lt BT" w:hAnsi="Souvenir Lt BT"/>
          <w:i/>
          <w:sz w:val="24"/>
          <w:szCs w:val="24"/>
        </w:rPr>
        <w:t>relocation compliance notice</w:t>
      </w:r>
      <w:r w:rsidRPr="00853527">
        <w:rPr>
          <w:rFonts w:ascii="Souvenir Lt BT" w:hAnsi="Souvenir Lt BT"/>
          <w:sz w:val="24"/>
          <w:szCs w:val="24"/>
        </w:rPr>
        <w:t xml:space="preserve"> to the sending jurisdiction.</w:t>
      </w:r>
    </w:p>
    <w:p w:rsidR="00DD6EB9" w:rsidRPr="00853527" w:rsidRDefault="00DD6EB9" w:rsidP="00DD6EB9">
      <w:pPr>
        <w:widowControl/>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If the receiving jurisdiction determines that the offender is </w:t>
      </w:r>
      <w:r w:rsidRPr="00853527">
        <w:rPr>
          <w:rFonts w:ascii="Souvenir Lt BT" w:hAnsi="Souvenir Lt BT"/>
          <w:b/>
          <w:i/>
          <w:sz w:val="24"/>
          <w:szCs w:val="24"/>
        </w:rPr>
        <w:t>not</w:t>
      </w:r>
      <w:r w:rsidRPr="00853527">
        <w:rPr>
          <w:rFonts w:ascii="Souvenir Lt BT" w:hAnsi="Souvenir Lt BT"/>
          <w:sz w:val="24"/>
          <w:szCs w:val="24"/>
        </w:rPr>
        <w:t xml:space="preserve"> required to register in the receiving jurisdiction, the receiving jurisdiction sends a </w:t>
      </w:r>
      <w:r w:rsidRPr="00853527">
        <w:rPr>
          <w:rFonts w:ascii="Souvenir Lt BT" w:hAnsi="Souvenir Lt BT"/>
          <w:i/>
          <w:sz w:val="24"/>
          <w:szCs w:val="24"/>
        </w:rPr>
        <w:t>relocation compliance notice</w:t>
      </w:r>
      <w:r w:rsidRPr="00853527">
        <w:rPr>
          <w:rFonts w:ascii="Souvenir Lt BT" w:hAnsi="Souvenir Lt BT"/>
          <w:sz w:val="24"/>
          <w:szCs w:val="24"/>
        </w:rPr>
        <w:t xml:space="preserve"> to the sending jurisdiction.</w:t>
      </w:r>
    </w:p>
    <w:p w:rsidR="00DD6EB9" w:rsidRPr="00853527" w:rsidRDefault="00DD6EB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If the offender does not contact the receiving jurisdiction, the receiving jurisdiction notifies the sending jurisdiction by sending </w:t>
      </w:r>
      <w:proofErr w:type="gramStart"/>
      <w:r w:rsidRPr="00853527">
        <w:rPr>
          <w:rFonts w:ascii="Souvenir Lt BT" w:hAnsi="Souvenir Lt BT"/>
          <w:sz w:val="24"/>
          <w:szCs w:val="24"/>
        </w:rPr>
        <w:t xml:space="preserve">a </w:t>
      </w:r>
      <w:r w:rsidRPr="00853527">
        <w:rPr>
          <w:rFonts w:ascii="Souvenir Lt BT" w:hAnsi="Souvenir Lt BT"/>
          <w:i/>
          <w:sz w:val="24"/>
          <w:szCs w:val="24"/>
        </w:rPr>
        <w:t>did</w:t>
      </w:r>
      <w:proofErr w:type="gramEnd"/>
      <w:r w:rsidRPr="00853527">
        <w:rPr>
          <w:rFonts w:ascii="Souvenir Lt BT" w:hAnsi="Souvenir Lt BT"/>
          <w:i/>
          <w:sz w:val="24"/>
          <w:szCs w:val="24"/>
        </w:rPr>
        <w:t xml:space="preserve"> not report notice</w:t>
      </w:r>
      <w:r w:rsidRPr="00853527">
        <w:rPr>
          <w:rFonts w:ascii="Souvenir Lt BT" w:hAnsi="Souvenir Lt BT"/>
          <w:sz w:val="24"/>
          <w:szCs w:val="24"/>
        </w:rPr>
        <w:t>.</w:t>
      </w:r>
    </w:p>
    <w:p w:rsidR="00DD6EB9" w:rsidRPr="00853527" w:rsidRDefault="00DD6EB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i/>
          <w:sz w:val="24"/>
          <w:szCs w:val="24"/>
          <w:u w:val="single"/>
        </w:rPr>
      </w:pPr>
      <w:r w:rsidRPr="00853527">
        <w:rPr>
          <w:rFonts w:ascii="Souvenir Lt BT" w:hAnsi="Souvenir Lt BT"/>
          <w:i/>
          <w:sz w:val="24"/>
          <w:szCs w:val="24"/>
          <w:u w:val="single"/>
        </w:rPr>
        <w:t>Sending Jurisdiction</w:t>
      </w:r>
    </w:p>
    <w:p w:rsidR="00DD6EB9" w:rsidRPr="00853527" w:rsidRDefault="00DD6EB9" w:rsidP="00853527">
      <w:pPr>
        <w:spacing w:line="240" w:lineRule="auto"/>
        <w:rPr>
          <w:rFonts w:ascii="Souvenir Lt BT" w:hAnsi="Souvenir Lt BT"/>
          <w:sz w:val="24"/>
          <w:szCs w:val="24"/>
          <w:u w:val="single"/>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When the sending jurisdiction receives notice that an offender did not report to the receiving jurisdiction, the sending jurisdiction undertakes an investigation of the offender’s status.  The sending jurisdiction sends a </w:t>
      </w:r>
      <w:r w:rsidRPr="00853527">
        <w:rPr>
          <w:rFonts w:ascii="Souvenir Lt BT" w:hAnsi="Souvenir Lt BT"/>
          <w:i/>
          <w:sz w:val="24"/>
          <w:szCs w:val="24"/>
        </w:rPr>
        <w:t>relocation cancelled notice</w:t>
      </w:r>
      <w:r w:rsidRPr="00853527">
        <w:rPr>
          <w:rFonts w:ascii="Souvenir Lt BT" w:hAnsi="Souvenir Lt BT"/>
          <w:sz w:val="24"/>
          <w:szCs w:val="24"/>
        </w:rPr>
        <w:t xml:space="preserve"> to the receiving jurisdiction if it determines that the offender:</w:t>
      </w:r>
    </w:p>
    <w:p w:rsidR="00DD6EB9" w:rsidRPr="00853527" w:rsidRDefault="00DD6EB9" w:rsidP="00853527">
      <w:pPr>
        <w:spacing w:line="240" w:lineRule="auto"/>
        <w:rPr>
          <w:rFonts w:ascii="Souvenir Lt BT" w:hAnsi="Souvenir Lt BT"/>
          <w:sz w:val="24"/>
          <w:szCs w:val="24"/>
        </w:rPr>
      </w:pPr>
    </w:p>
    <w:p w:rsidR="00EA3F17" w:rsidRPr="00853527" w:rsidRDefault="00DD6EB9" w:rsidP="00DD6EB9">
      <w:pPr>
        <w:widowControl/>
        <w:numPr>
          <w:ilvl w:val="0"/>
          <w:numId w:val="36"/>
        </w:numPr>
        <w:spacing w:line="240" w:lineRule="auto"/>
        <w:ind w:left="1080" w:right="720"/>
        <w:rPr>
          <w:rFonts w:ascii="Souvenir Lt BT" w:hAnsi="Souvenir Lt BT"/>
          <w:sz w:val="24"/>
          <w:szCs w:val="24"/>
        </w:rPr>
      </w:pPr>
      <w:r>
        <w:rPr>
          <w:rFonts w:ascii="Souvenir Lt BT" w:hAnsi="Souvenir Lt BT"/>
          <w:sz w:val="24"/>
          <w:szCs w:val="24"/>
        </w:rPr>
        <w:t>C</w:t>
      </w:r>
      <w:r w:rsidR="00EA3F17" w:rsidRPr="00853527">
        <w:rPr>
          <w:rFonts w:ascii="Souvenir Lt BT" w:hAnsi="Souvenir Lt BT"/>
          <w:sz w:val="24"/>
          <w:szCs w:val="24"/>
        </w:rPr>
        <w:t>hanged his relocation plans, deciding to remain in the sending jurisdiction, to relocate to the receiving jurisdiction a later time, or to relocate to a different jurisdiction</w:t>
      </w:r>
      <w:r>
        <w:rPr>
          <w:rFonts w:ascii="Souvenir Lt BT" w:hAnsi="Souvenir Lt BT"/>
          <w:sz w:val="24"/>
          <w:szCs w:val="24"/>
        </w:rPr>
        <w:t>.</w:t>
      </w:r>
    </w:p>
    <w:p w:rsidR="00EA3F17" w:rsidRPr="00853527" w:rsidRDefault="00DD6EB9" w:rsidP="00DD6EB9">
      <w:pPr>
        <w:widowControl/>
        <w:numPr>
          <w:ilvl w:val="0"/>
          <w:numId w:val="36"/>
        </w:numPr>
        <w:spacing w:line="240" w:lineRule="auto"/>
        <w:ind w:left="1080" w:right="720"/>
        <w:rPr>
          <w:rFonts w:ascii="Souvenir Lt BT" w:hAnsi="Souvenir Lt BT"/>
          <w:sz w:val="24"/>
          <w:szCs w:val="24"/>
        </w:rPr>
      </w:pPr>
      <w:r>
        <w:rPr>
          <w:rFonts w:ascii="Souvenir Lt BT" w:hAnsi="Souvenir Lt BT"/>
          <w:sz w:val="24"/>
          <w:szCs w:val="24"/>
        </w:rPr>
        <w:t>D</w:t>
      </w:r>
      <w:r w:rsidR="00EA3F17" w:rsidRPr="00853527">
        <w:rPr>
          <w:rFonts w:ascii="Souvenir Lt BT" w:hAnsi="Souvenir Lt BT"/>
          <w:sz w:val="24"/>
          <w:szCs w:val="24"/>
        </w:rPr>
        <w:t>ied, was deported, or otherwise left the country</w:t>
      </w:r>
      <w:r>
        <w:rPr>
          <w:rFonts w:ascii="Souvenir Lt BT" w:hAnsi="Souvenir Lt BT"/>
          <w:sz w:val="24"/>
          <w:szCs w:val="24"/>
        </w:rPr>
        <w:t>.</w:t>
      </w:r>
    </w:p>
    <w:p w:rsidR="00DD6EB9" w:rsidRDefault="00DD6EB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If the sending jurisdiction’s investigation indicates that the offender has absconded, and if the case meets the USMS criteria, the sending jurisdiction notifies the USMS National Sex Offender Targeting Center by transmitting the offender </w:t>
      </w:r>
      <w:r w:rsidRPr="00853527">
        <w:rPr>
          <w:rFonts w:ascii="Souvenir Lt BT" w:hAnsi="Souvenir Lt BT"/>
          <w:i/>
          <w:sz w:val="24"/>
          <w:szCs w:val="24"/>
        </w:rPr>
        <w:t>relocation package</w:t>
      </w:r>
      <w:r w:rsidRPr="00853527">
        <w:rPr>
          <w:rFonts w:ascii="Souvenir Lt BT" w:hAnsi="Souvenir Lt BT"/>
          <w:sz w:val="24"/>
          <w:szCs w:val="24"/>
        </w:rPr>
        <w:t xml:space="preserve"> to the USMS.</w:t>
      </w:r>
    </w:p>
    <w:p w:rsidR="00DD6EB9" w:rsidRPr="00853527" w:rsidRDefault="00DD6EB9"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p>
    <w:p w:rsidR="00DD6EB9" w:rsidRPr="00853527" w:rsidRDefault="00DD6EB9" w:rsidP="00853527">
      <w:pPr>
        <w:spacing w:line="240" w:lineRule="auto"/>
        <w:rPr>
          <w:rFonts w:ascii="Souvenir Lt BT" w:hAnsi="Souvenir Lt BT"/>
          <w:sz w:val="24"/>
          <w:szCs w:val="24"/>
        </w:rPr>
      </w:pPr>
    </w:p>
    <w:p w:rsidR="00EA3F17" w:rsidRDefault="00DD6EB9" w:rsidP="00853527">
      <w:pPr>
        <w:pStyle w:val="JRANormalText"/>
        <w:spacing w:before="0" w:after="0" w:line="240" w:lineRule="auto"/>
        <w:rPr>
          <w:rFonts w:cs="Times New Roman"/>
          <w:i/>
          <w:sz w:val="24"/>
          <w:szCs w:val="24"/>
          <w:lang w:val="en-US"/>
        </w:rPr>
      </w:pPr>
      <w:r>
        <w:rPr>
          <w:rFonts w:cs="Times New Roman"/>
          <w:i/>
          <w:sz w:val="24"/>
          <w:szCs w:val="24"/>
        </w:rPr>
        <w:br w:type="page"/>
      </w:r>
      <w:r w:rsidR="004637E1" w:rsidRPr="00853527">
        <w:rPr>
          <w:sz w:val="24"/>
          <w:szCs w:val="24"/>
        </w:rPr>
        <w:lastRenderedPageBreak/>
        <w:t>The following diagrams depict the business scenario primary process flow:</w:t>
      </w:r>
    </w:p>
    <w:p w:rsidR="00DD6EB9" w:rsidRPr="00DD6EB9" w:rsidRDefault="00DD6EB9" w:rsidP="00853527">
      <w:pPr>
        <w:pStyle w:val="JRANormalText"/>
        <w:spacing w:before="0" w:after="0" w:line="240" w:lineRule="auto"/>
        <w:rPr>
          <w:rFonts w:cs="Times New Roman"/>
          <w:i/>
          <w:sz w:val="24"/>
          <w:szCs w:val="24"/>
          <w:lang w:val="en-US"/>
        </w:rPr>
      </w:pPr>
    </w:p>
    <w:p w:rsidR="00EA3F17" w:rsidRPr="00853527" w:rsidRDefault="00EA3F17" w:rsidP="00EA3F17">
      <w:pPr>
        <w:rPr>
          <w:rFonts w:ascii="Souvenir Lt BT" w:hAnsi="Souvenir Lt BT"/>
        </w:rPr>
      </w:pPr>
    </w:p>
    <w:p w:rsidR="00EA3F17" w:rsidRPr="00853527" w:rsidRDefault="001624E6" w:rsidP="00EA3F17">
      <w:pPr>
        <w:jc w:val="center"/>
        <w:rPr>
          <w:rFonts w:ascii="Souvenir Lt BT" w:hAnsi="Souvenir Lt BT"/>
        </w:rPr>
      </w:pPr>
      <w:r>
        <w:rPr>
          <w:rFonts w:ascii="Souvenir Lt BT" w:hAnsi="Souvenir Lt BT"/>
          <w:noProof/>
        </w:rPr>
        <w:drawing>
          <wp:inline distT="0" distB="0" distL="0" distR="0">
            <wp:extent cx="5494946" cy="6124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6158" cy="6125926"/>
                    </a:xfrm>
                    <a:prstGeom prst="rect">
                      <a:avLst/>
                    </a:prstGeom>
                    <a:noFill/>
                    <a:ln>
                      <a:noFill/>
                    </a:ln>
                  </pic:spPr>
                </pic:pic>
              </a:graphicData>
            </a:graphic>
          </wp:inline>
        </w:drawing>
      </w:r>
    </w:p>
    <w:p w:rsidR="00EA3F17" w:rsidRPr="00DD6EB9" w:rsidRDefault="00EA3F17" w:rsidP="00EA3F17">
      <w:pPr>
        <w:jc w:val="center"/>
        <w:rPr>
          <w:rFonts w:ascii="Souvenir Lt BT" w:hAnsi="Souvenir Lt BT"/>
          <w:b/>
          <w:sz w:val="22"/>
          <w:szCs w:val="22"/>
        </w:rPr>
      </w:pPr>
      <w:r w:rsidRPr="00DD6EB9">
        <w:rPr>
          <w:rFonts w:ascii="Souvenir Lt BT" w:hAnsi="Souvenir Lt BT"/>
          <w:b/>
          <w:sz w:val="22"/>
          <w:szCs w:val="22"/>
        </w:rPr>
        <w:t>Figure</w:t>
      </w:r>
      <w:r w:rsidR="002E0D1D">
        <w:rPr>
          <w:rFonts w:ascii="Souvenir Lt BT" w:hAnsi="Souvenir Lt BT"/>
          <w:b/>
          <w:sz w:val="22"/>
          <w:szCs w:val="22"/>
        </w:rPr>
        <w:t xml:space="preserve"> </w:t>
      </w:r>
      <w:r w:rsidRPr="00DD6EB9">
        <w:rPr>
          <w:rFonts w:ascii="Souvenir Lt BT" w:hAnsi="Souvenir Lt BT"/>
          <w:b/>
          <w:sz w:val="22"/>
          <w:szCs w:val="22"/>
        </w:rPr>
        <w:t xml:space="preserve">1: </w:t>
      </w:r>
      <w:r w:rsidR="00DD6EB9">
        <w:rPr>
          <w:rFonts w:ascii="Souvenir Lt BT" w:hAnsi="Souvenir Lt BT"/>
          <w:b/>
          <w:sz w:val="22"/>
          <w:szCs w:val="22"/>
        </w:rPr>
        <w:t xml:space="preserve"> </w:t>
      </w:r>
      <w:r w:rsidRPr="00DD6EB9">
        <w:rPr>
          <w:rFonts w:ascii="Souvenir Lt BT" w:hAnsi="Souvenir Lt BT"/>
          <w:b/>
          <w:sz w:val="22"/>
          <w:szCs w:val="22"/>
        </w:rPr>
        <w:t>Process Flow Diagram</w:t>
      </w:r>
    </w:p>
    <w:p w:rsidR="002E1C87" w:rsidRDefault="002E1C87" w:rsidP="00163F3B">
      <w:pPr>
        <w:jc w:val="left"/>
        <w:rPr>
          <w:rFonts w:ascii="Souvenir Lt BT" w:hAnsi="Souvenir Lt BT"/>
          <w:i/>
          <w:sz w:val="24"/>
          <w:szCs w:val="24"/>
          <w:lang w:eastAsia="x-none" w:bidi="en-US"/>
        </w:rPr>
      </w:pPr>
    </w:p>
    <w:p w:rsidR="002E1C87" w:rsidRDefault="002E1C87" w:rsidP="00163F3B">
      <w:pPr>
        <w:jc w:val="left"/>
        <w:rPr>
          <w:rFonts w:ascii="Souvenir Lt BT" w:hAnsi="Souvenir Lt BT"/>
          <w:i/>
          <w:sz w:val="24"/>
          <w:szCs w:val="24"/>
          <w:lang w:eastAsia="x-none" w:bidi="en-US"/>
        </w:rPr>
      </w:pPr>
    </w:p>
    <w:p w:rsidR="002E1C87" w:rsidRDefault="002E1C87" w:rsidP="00163F3B">
      <w:pPr>
        <w:jc w:val="left"/>
        <w:rPr>
          <w:rFonts w:ascii="Souvenir Lt BT" w:hAnsi="Souvenir Lt BT"/>
          <w:i/>
          <w:sz w:val="24"/>
          <w:szCs w:val="24"/>
          <w:lang w:eastAsia="x-none" w:bidi="en-US"/>
        </w:rPr>
      </w:pPr>
    </w:p>
    <w:p w:rsidR="002E1C87" w:rsidRDefault="002E1C87" w:rsidP="00163F3B">
      <w:pPr>
        <w:jc w:val="left"/>
        <w:rPr>
          <w:rFonts w:ascii="Souvenir Lt BT" w:hAnsi="Souvenir Lt BT"/>
          <w:i/>
          <w:sz w:val="24"/>
          <w:szCs w:val="24"/>
          <w:lang w:eastAsia="x-none" w:bidi="en-US"/>
        </w:rPr>
      </w:pPr>
    </w:p>
    <w:p w:rsidR="002E1C87" w:rsidRDefault="002E1C87" w:rsidP="00163F3B">
      <w:pPr>
        <w:jc w:val="left"/>
        <w:rPr>
          <w:rFonts w:ascii="Souvenir Lt BT" w:hAnsi="Souvenir Lt BT"/>
          <w:i/>
          <w:sz w:val="24"/>
          <w:szCs w:val="24"/>
          <w:lang w:eastAsia="x-none" w:bidi="en-US"/>
        </w:rPr>
      </w:pPr>
    </w:p>
    <w:p w:rsidR="00DD6EB9" w:rsidRPr="00163F3B" w:rsidRDefault="00DD6EB9" w:rsidP="00163F3B">
      <w:pPr>
        <w:jc w:val="left"/>
        <w:rPr>
          <w:rFonts w:ascii="Souvenir Lt BT" w:hAnsi="Souvenir Lt BT"/>
          <w:i/>
          <w:sz w:val="24"/>
          <w:szCs w:val="24"/>
          <w:lang w:val="x-none" w:eastAsia="x-none" w:bidi="en-US"/>
        </w:rPr>
      </w:pPr>
      <w:r w:rsidRPr="00163F3B">
        <w:rPr>
          <w:rFonts w:ascii="Souvenir Lt BT" w:hAnsi="Souvenir Lt BT"/>
          <w:i/>
          <w:sz w:val="24"/>
          <w:szCs w:val="24"/>
          <w:lang w:val="x-none" w:eastAsia="x-none" w:bidi="en-US"/>
        </w:rPr>
        <w:t>Note:</w:t>
      </w:r>
      <w:r w:rsidR="00163F3B">
        <w:rPr>
          <w:rFonts w:ascii="Souvenir Lt BT" w:hAnsi="Souvenir Lt BT"/>
          <w:i/>
          <w:sz w:val="24"/>
          <w:szCs w:val="24"/>
          <w:lang w:eastAsia="x-none" w:bidi="en-US"/>
        </w:rPr>
        <w:t xml:space="preserve"> </w:t>
      </w:r>
      <w:r w:rsidRPr="00163F3B">
        <w:rPr>
          <w:rFonts w:ascii="Souvenir Lt BT" w:hAnsi="Souvenir Lt BT"/>
          <w:i/>
          <w:sz w:val="24"/>
          <w:szCs w:val="24"/>
          <w:lang w:val="x-none" w:eastAsia="x-none" w:bidi="en-US"/>
        </w:rPr>
        <w:t xml:space="preserve"> </w:t>
      </w:r>
      <w:hyperlink r:id="rId14" w:history="1">
        <w:r w:rsidRPr="00163F3B">
          <w:rPr>
            <w:rStyle w:val="Hyperlink"/>
            <w:rFonts w:ascii="Souvenir Lt BT" w:hAnsi="Souvenir Lt BT"/>
            <w:i/>
            <w:sz w:val="24"/>
            <w:szCs w:val="24"/>
            <w:lang w:val="x-none" w:eastAsia="x-none" w:bidi="en-US"/>
          </w:rPr>
          <w:t>Click here</w:t>
        </w:r>
      </w:hyperlink>
      <w:r w:rsidRPr="00163F3B">
        <w:rPr>
          <w:rFonts w:ascii="Souvenir Lt BT" w:hAnsi="Souvenir Lt BT"/>
          <w:i/>
          <w:sz w:val="24"/>
          <w:szCs w:val="24"/>
          <w:lang w:val="x-none" w:eastAsia="x-none" w:bidi="en-US"/>
        </w:rPr>
        <w:t xml:space="preserve"> for a larger view of the diagram.</w:t>
      </w:r>
    </w:p>
    <w:p w:rsidR="00EA3F17" w:rsidRPr="00853527" w:rsidRDefault="00EA3F17" w:rsidP="00EA3F17">
      <w:pPr>
        <w:pStyle w:val="JRANormalText"/>
        <w:rPr>
          <w:rFonts w:cs="Times New Roman"/>
          <w:i/>
        </w:rPr>
      </w:pPr>
    </w:p>
    <w:p w:rsidR="00DD6EB9" w:rsidRPr="00853527" w:rsidRDefault="001624E6" w:rsidP="00DD6EB9">
      <w:pPr>
        <w:jc w:val="center"/>
        <w:rPr>
          <w:rFonts w:ascii="Souvenir Lt BT" w:hAnsi="Souvenir Lt BT"/>
          <w:noProof/>
        </w:rPr>
      </w:pPr>
      <w:r>
        <w:rPr>
          <w:rFonts w:ascii="Souvenir Lt BT" w:hAnsi="Souvenir Lt BT"/>
          <w:noProof/>
        </w:rPr>
        <w:lastRenderedPageBreak/>
        <w:drawing>
          <wp:inline distT="0" distB="0" distL="0" distR="0">
            <wp:extent cx="5495925" cy="2990850"/>
            <wp:effectExtent l="0" t="0" r="9525" b="0"/>
            <wp:docPr id="2" name="Picture 1" descr="SIRS-Process Flow DiagramBP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RS-Process Flow DiagramBPM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95925" cy="2990850"/>
                    </a:xfrm>
                    <a:prstGeom prst="rect">
                      <a:avLst/>
                    </a:prstGeom>
                    <a:noFill/>
                    <a:ln>
                      <a:noFill/>
                    </a:ln>
                  </pic:spPr>
                </pic:pic>
              </a:graphicData>
            </a:graphic>
          </wp:inline>
        </w:drawing>
      </w:r>
    </w:p>
    <w:p w:rsidR="00EA3F17" w:rsidRPr="00DD6EB9" w:rsidRDefault="00EA3F17" w:rsidP="00EA3F17">
      <w:pPr>
        <w:jc w:val="center"/>
        <w:rPr>
          <w:rFonts w:ascii="Souvenir Lt BT" w:hAnsi="Souvenir Lt BT"/>
          <w:b/>
        </w:rPr>
      </w:pPr>
      <w:r w:rsidRPr="00DD6EB9">
        <w:rPr>
          <w:rFonts w:ascii="Souvenir Lt BT" w:hAnsi="Souvenir Lt BT"/>
          <w:b/>
          <w:sz w:val="22"/>
          <w:szCs w:val="22"/>
        </w:rPr>
        <w:t>Figure 2: Process Flow Diagram</w:t>
      </w:r>
      <w:r w:rsidR="00DD6EB9">
        <w:rPr>
          <w:rFonts w:ascii="Souvenir Lt BT" w:hAnsi="Souvenir Lt BT"/>
          <w:b/>
          <w:sz w:val="22"/>
          <w:szCs w:val="22"/>
        </w:rPr>
        <w:t>—</w:t>
      </w:r>
      <w:r w:rsidRPr="00DD6EB9">
        <w:rPr>
          <w:rFonts w:ascii="Souvenir Lt BT" w:hAnsi="Souvenir Lt BT"/>
          <w:b/>
          <w:sz w:val="22"/>
          <w:szCs w:val="22"/>
        </w:rPr>
        <w:t>BPMN</w:t>
      </w:r>
      <w:r w:rsidRPr="00DD6EB9">
        <w:rPr>
          <w:rStyle w:val="FootnoteReference"/>
          <w:rFonts w:ascii="Souvenir Lt BT" w:hAnsi="Souvenir Lt BT"/>
          <w:b/>
        </w:rPr>
        <w:footnoteReference w:id="3"/>
      </w:r>
    </w:p>
    <w:p w:rsidR="00DD6EB9" w:rsidRDefault="00DD6EB9" w:rsidP="00DD6EB9">
      <w:pPr>
        <w:pStyle w:val="Heading1"/>
        <w:numPr>
          <w:ilvl w:val="0"/>
          <w:numId w:val="0"/>
        </w:numPr>
        <w:ind w:left="360"/>
        <w:rPr>
          <w:szCs w:val="24"/>
        </w:rPr>
      </w:pPr>
      <w:bookmarkStart w:id="24" w:name="_Toc345418867"/>
    </w:p>
    <w:p w:rsidR="002E1C87" w:rsidRPr="00163F3B" w:rsidRDefault="002E1C87" w:rsidP="002E1C87">
      <w:pPr>
        <w:jc w:val="left"/>
        <w:rPr>
          <w:rFonts w:ascii="Souvenir Lt BT" w:hAnsi="Souvenir Lt BT"/>
          <w:i/>
          <w:sz w:val="24"/>
          <w:szCs w:val="24"/>
          <w:lang w:val="x-none" w:eastAsia="x-none" w:bidi="en-US"/>
        </w:rPr>
      </w:pPr>
      <w:r w:rsidRPr="00163F3B">
        <w:rPr>
          <w:rFonts w:ascii="Souvenir Lt BT" w:hAnsi="Souvenir Lt BT"/>
          <w:i/>
          <w:sz w:val="24"/>
          <w:szCs w:val="24"/>
          <w:lang w:val="x-none" w:eastAsia="x-none" w:bidi="en-US"/>
        </w:rPr>
        <w:t>Note:</w:t>
      </w:r>
      <w:r>
        <w:rPr>
          <w:rFonts w:ascii="Souvenir Lt BT" w:hAnsi="Souvenir Lt BT"/>
          <w:i/>
          <w:sz w:val="24"/>
          <w:szCs w:val="24"/>
          <w:lang w:eastAsia="x-none" w:bidi="en-US"/>
        </w:rPr>
        <w:t xml:space="preserve"> </w:t>
      </w:r>
      <w:r w:rsidRPr="00163F3B">
        <w:rPr>
          <w:rFonts w:ascii="Souvenir Lt BT" w:hAnsi="Souvenir Lt BT"/>
          <w:i/>
          <w:sz w:val="24"/>
          <w:szCs w:val="24"/>
          <w:lang w:val="x-none" w:eastAsia="x-none" w:bidi="en-US"/>
        </w:rPr>
        <w:t xml:space="preserve"> </w:t>
      </w:r>
      <w:hyperlink r:id="rId16" w:history="1">
        <w:r w:rsidRPr="00163F3B">
          <w:rPr>
            <w:rStyle w:val="Hyperlink"/>
            <w:rFonts w:ascii="Souvenir Lt BT" w:hAnsi="Souvenir Lt BT"/>
            <w:i/>
            <w:sz w:val="24"/>
            <w:szCs w:val="24"/>
            <w:lang w:val="x-none" w:eastAsia="x-none" w:bidi="en-US"/>
          </w:rPr>
          <w:t>Click here</w:t>
        </w:r>
      </w:hyperlink>
      <w:r w:rsidRPr="00163F3B">
        <w:rPr>
          <w:rFonts w:ascii="Souvenir Lt BT" w:hAnsi="Souvenir Lt BT"/>
          <w:i/>
          <w:sz w:val="24"/>
          <w:szCs w:val="24"/>
          <w:lang w:val="x-none" w:eastAsia="x-none" w:bidi="en-US"/>
        </w:rPr>
        <w:t xml:space="preserve"> for a larger view of the diagram.</w:t>
      </w:r>
    </w:p>
    <w:p w:rsidR="00DD6EB9" w:rsidRDefault="00DD6EB9" w:rsidP="00DD6EB9"/>
    <w:p w:rsidR="002E1C87" w:rsidRDefault="002E1C87" w:rsidP="00DD6EB9"/>
    <w:p w:rsidR="002E1C87" w:rsidRPr="00DD6EB9" w:rsidRDefault="002E1C87" w:rsidP="00DD6EB9"/>
    <w:p w:rsidR="00EA3F17" w:rsidRDefault="00EA3F17" w:rsidP="0097413E">
      <w:pPr>
        <w:pStyle w:val="Heading1"/>
        <w:ind w:left="360" w:hanging="360"/>
        <w:rPr>
          <w:szCs w:val="24"/>
        </w:rPr>
      </w:pPr>
      <w:bookmarkStart w:id="25" w:name="_Toc355877043"/>
      <w:r w:rsidRPr="00853527">
        <w:rPr>
          <w:szCs w:val="24"/>
        </w:rPr>
        <w:t>Service Interoperability Requirements</w:t>
      </w:r>
      <w:bookmarkEnd w:id="24"/>
      <w:bookmarkEnd w:id="25"/>
    </w:p>
    <w:p w:rsidR="00163F3B" w:rsidRPr="00163F3B" w:rsidRDefault="00163F3B" w:rsidP="00163F3B"/>
    <w:p w:rsidR="00EA3F17" w:rsidRDefault="00EA3F17" w:rsidP="00853527">
      <w:pPr>
        <w:pStyle w:val="Heading2"/>
        <w:rPr>
          <w:szCs w:val="24"/>
        </w:rPr>
      </w:pPr>
      <w:bookmarkStart w:id="26" w:name="_Toc345418868"/>
      <w:bookmarkStart w:id="27" w:name="_Toc355877044"/>
      <w:r w:rsidRPr="00853527">
        <w:rPr>
          <w:szCs w:val="24"/>
        </w:rPr>
        <w:t>Service Assumptions</w:t>
      </w:r>
      <w:bookmarkEnd w:id="26"/>
      <w:bookmarkEnd w:id="27"/>
    </w:p>
    <w:p w:rsidR="00163F3B" w:rsidRPr="00163F3B" w:rsidRDefault="00163F3B" w:rsidP="00163F3B"/>
    <w:p w:rsidR="00EA3F17" w:rsidRDefault="00EA3F17" w:rsidP="00163F3B">
      <w:pPr>
        <w:widowControl/>
        <w:numPr>
          <w:ilvl w:val="0"/>
          <w:numId w:val="42"/>
        </w:numPr>
        <w:spacing w:line="240" w:lineRule="auto"/>
        <w:ind w:left="1080" w:right="720"/>
        <w:rPr>
          <w:rFonts w:ascii="Souvenir Lt BT" w:hAnsi="Souvenir Lt BT"/>
          <w:sz w:val="24"/>
          <w:szCs w:val="24"/>
        </w:rPr>
      </w:pPr>
      <w:r w:rsidRPr="00853527">
        <w:rPr>
          <w:rFonts w:ascii="Souvenir Lt BT" w:hAnsi="Souvenir Lt BT"/>
          <w:sz w:val="24"/>
          <w:szCs w:val="24"/>
        </w:rPr>
        <w:t>All messages exchanged will require a synchronous acknowledgement of receipt.</w:t>
      </w:r>
    </w:p>
    <w:p w:rsidR="00163F3B" w:rsidRPr="00853527" w:rsidRDefault="00163F3B" w:rsidP="00163F3B">
      <w:pPr>
        <w:widowControl/>
        <w:spacing w:line="240" w:lineRule="auto"/>
        <w:ind w:left="1080" w:right="720"/>
        <w:rPr>
          <w:rFonts w:ascii="Souvenir Lt BT" w:hAnsi="Souvenir Lt BT"/>
          <w:sz w:val="24"/>
          <w:szCs w:val="24"/>
        </w:rPr>
      </w:pPr>
    </w:p>
    <w:p w:rsidR="00EA3F17" w:rsidRDefault="00EA3F17" w:rsidP="00163F3B">
      <w:pPr>
        <w:widowControl/>
        <w:numPr>
          <w:ilvl w:val="0"/>
          <w:numId w:val="42"/>
        </w:numPr>
        <w:spacing w:line="240" w:lineRule="auto"/>
        <w:ind w:left="1080" w:right="720"/>
        <w:rPr>
          <w:rFonts w:ascii="Souvenir Lt BT" w:hAnsi="Souvenir Lt BT"/>
          <w:sz w:val="24"/>
          <w:szCs w:val="24"/>
        </w:rPr>
      </w:pPr>
      <w:r w:rsidRPr="00853527">
        <w:rPr>
          <w:rFonts w:ascii="Souvenir Lt BT" w:hAnsi="Souvenir Lt BT"/>
          <w:sz w:val="24"/>
          <w:szCs w:val="24"/>
        </w:rPr>
        <w:t xml:space="preserve">The acknowledgement of receipt will contain </w:t>
      </w:r>
      <w:r w:rsidR="00D919DC" w:rsidRPr="00853527">
        <w:rPr>
          <w:rFonts w:ascii="Souvenir Lt BT" w:hAnsi="Souvenir Lt BT"/>
          <w:sz w:val="24"/>
          <w:szCs w:val="24"/>
        </w:rPr>
        <w:t xml:space="preserve">only </w:t>
      </w:r>
      <w:r w:rsidRPr="00853527">
        <w:rPr>
          <w:rFonts w:ascii="Souvenir Lt BT" w:hAnsi="Souvenir Lt BT"/>
          <w:sz w:val="24"/>
          <w:szCs w:val="24"/>
        </w:rPr>
        <w:t>metadata about the message. The metadata will consist of a timestamp and identifiers that uniquely identify the message.</w:t>
      </w:r>
    </w:p>
    <w:p w:rsidR="00163F3B" w:rsidRPr="00853527" w:rsidRDefault="00163F3B" w:rsidP="00163F3B">
      <w:pPr>
        <w:widowControl/>
        <w:spacing w:line="240" w:lineRule="auto"/>
        <w:ind w:left="1080" w:right="720"/>
        <w:rPr>
          <w:rFonts w:ascii="Souvenir Lt BT" w:hAnsi="Souvenir Lt BT"/>
          <w:sz w:val="24"/>
          <w:szCs w:val="24"/>
        </w:rPr>
      </w:pPr>
    </w:p>
    <w:p w:rsidR="00EA3F17" w:rsidRPr="00853527" w:rsidRDefault="00EA3F17" w:rsidP="00163F3B">
      <w:pPr>
        <w:widowControl/>
        <w:numPr>
          <w:ilvl w:val="0"/>
          <w:numId w:val="42"/>
        </w:numPr>
        <w:spacing w:line="240" w:lineRule="auto"/>
        <w:ind w:left="1080" w:right="720"/>
        <w:rPr>
          <w:rFonts w:ascii="Souvenir Lt BT" w:hAnsi="Souvenir Lt BT"/>
          <w:bCs/>
          <w:kern w:val="32"/>
          <w:sz w:val="24"/>
          <w:szCs w:val="24"/>
        </w:rPr>
      </w:pPr>
      <w:r w:rsidRPr="00853527">
        <w:rPr>
          <w:rFonts w:ascii="Souvenir Lt BT" w:hAnsi="Souvenir Lt BT"/>
          <w:sz w:val="24"/>
          <w:szCs w:val="24"/>
        </w:rPr>
        <w:t>Messages other than the synchronous acknowledgement are retu</w:t>
      </w:r>
      <w:r w:rsidRPr="00853527">
        <w:rPr>
          <w:rFonts w:ascii="Souvenir Lt BT" w:hAnsi="Souvenir Lt BT"/>
          <w:bCs/>
          <w:sz w:val="24"/>
          <w:szCs w:val="24"/>
        </w:rPr>
        <w:t xml:space="preserve">rned asynchronously.  As such, the sending and receiving jurisdictions’ systems </w:t>
      </w:r>
      <w:r w:rsidRPr="00853527">
        <w:rPr>
          <w:rFonts w:ascii="Souvenir Lt BT" w:hAnsi="Souvenir Lt BT"/>
          <w:sz w:val="24"/>
          <w:szCs w:val="24"/>
        </w:rPr>
        <w:t>implement a service end</w:t>
      </w:r>
      <w:r w:rsidRPr="00853527">
        <w:rPr>
          <w:rFonts w:ascii="Souvenir Lt BT" w:hAnsi="Souvenir Lt BT"/>
          <w:bCs/>
          <w:sz w:val="24"/>
          <w:szCs w:val="24"/>
        </w:rPr>
        <w:t>point to receive these messages</w:t>
      </w:r>
      <w:r w:rsidRPr="00853527">
        <w:rPr>
          <w:rFonts w:ascii="Souvenir Lt BT" w:hAnsi="Souvenir Lt BT"/>
          <w:sz w:val="24"/>
          <w:szCs w:val="24"/>
        </w:rPr>
        <w:t>.</w:t>
      </w:r>
    </w:p>
    <w:p w:rsidR="00EA3F17" w:rsidRPr="00853527" w:rsidRDefault="00EA3F17" w:rsidP="00163F3B">
      <w:pPr>
        <w:pStyle w:val="JRAHeading2"/>
        <w:spacing w:before="0" w:after="0" w:line="240" w:lineRule="auto"/>
        <w:rPr>
          <w:sz w:val="24"/>
          <w:szCs w:val="24"/>
        </w:rPr>
      </w:pPr>
    </w:p>
    <w:p w:rsidR="00EA3F17" w:rsidRPr="00853527" w:rsidRDefault="00EA3F17" w:rsidP="00853527">
      <w:pPr>
        <w:pStyle w:val="Heading2"/>
        <w:rPr>
          <w:szCs w:val="24"/>
        </w:rPr>
      </w:pPr>
      <w:bookmarkStart w:id="28" w:name="_Toc345418869"/>
      <w:bookmarkStart w:id="29" w:name="_Toc355877045"/>
      <w:r w:rsidRPr="00853527">
        <w:rPr>
          <w:szCs w:val="24"/>
        </w:rPr>
        <w:t>Service Dependencies</w:t>
      </w:r>
      <w:bookmarkEnd w:id="28"/>
      <w:bookmarkEnd w:id="29"/>
    </w:p>
    <w:p w:rsidR="00163F3B" w:rsidRDefault="00163F3B"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proofErr w:type="gramStart"/>
      <w:r w:rsidRPr="00853527">
        <w:rPr>
          <w:rFonts w:ascii="Souvenir Lt BT" w:hAnsi="Souvenir Lt BT"/>
          <w:sz w:val="24"/>
          <w:szCs w:val="24"/>
        </w:rPr>
        <w:t>None.</w:t>
      </w:r>
      <w:proofErr w:type="gramEnd"/>
    </w:p>
    <w:p w:rsidR="00163F3B" w:rsidRPr="00853527" w:rsidRDefault="00163F3B" w:rsidP="00853527">
      <w:pPr>
        <w:spacing w:line="240" w:lineRule="auto"/>
        <w:rPr>
          <w:rFonts w:ascii="Souvenir Lt BT" w:hAnsi="Souvenir Lt BT" w:cs="Souvenir Lt BT"/>
          <w:b/>
          <w:bCs/>
          <w:kern w:val="32"/>
          <w:sz w:val="24"/>
          <w:szCs w:val="24"/>
        </w:rPr>
      </w:pPr>
    </w:p>
    <w:p w:rsidR="00EA3F17" w:rsidRPr="00853527" w:rsidRDefault="00EA3F17" w:rsidP="00853527">
      <w:pPr>
        <w:pStyle w:val="Heading2"/>
        <w:rPr>
          <w:szCs w:val="24"/>
        </w:rPr>
      </w:pPr>
      <w:bookmarkStart w:id="30" w:name="_Toc345418870"/>
      <w:bookmarkStart w:id="31" w:name="_Toc355877046"/>
      <w:r w:rsidRPr="00853527">
        <w:rPr>
          <w:szCs w:val="24"/>
        </w:rPr>
        <w:t>Execution Context</w:t>
      </w:r>
      <w:bookmarkEnd w:id="30"/>
      <w:bookmarkEnd w:id="31"/>
      <w:r w:rsidRPr="00853527">
        <w:rPr>
          <w:szCs w:val="24"/>
        </w:rPr>
        <w:t xml:space="preserve"> </w:t>
      </w:r>
    </w:p>
    <w:p w:rsidR="00163F3B" w:rsidRDefault="00163F3B" w:rsidP="00853527">
      <w:pPr>
        <w:spacing w:line="240" w:lineRule="auto"/>
        <w:rPr>
          <w:rFonts w:ascii="Souvenir Lt BT" w:hAnsi="Souvenir Lt BT"/>
          <w:sz w:val="24"/>
          <w:szCs w:val="24"/>
        </w:rPr>
      </w:pPr>
    </w:p>
    <w:p w:rsidR="00EA3F17" w:rsidRPr="00853527" w:rsidRDefault="00EA3F17" w:rsidP="00163F3B">
      <w:pPr>
        <w:spacing w:line="240" w:lineRule="auto"/>
        <w:rPr>
          <w:rFonts w:ascii="Souvenir Lt BT" w:hAnsi="Souvenir Lt BT"/>
          <w:sz w:val="24"/>
          <w:szCs w:val="24"/>
        </w:rPr>
      </w:pPr>
      <w:r w:rsidRPr="00853527">
        <w:rPr>
          <w:rFonts w:ascii="Souvenir Lt BT" w:hAnsi="Souvenir Lt BT"/>
          <w:sz w:val="24"/>
          <w:szCs w:val="24"/>
        </w:rPr>
        <w:lastRenderedPageBreak/>
        <w:t xml:space="preserve">The service design will follow the GRA Execution Context Requirements.  The GRA Execution Context Requirements guarantee that there is appropriate and necessary support for interaction between all services and that the adapters, connectors, and intermediaries have proper environments in which to reside.  Network connections will need to exist between participating jurisdictions and the location of the intermediary host.  Each endpoint location will need to provide a hardware environment for the containers.  </w:t>
      </w:r>
    </w:p>
    <w:p w:rsidR="00EA3F17" w:rsidRPr="00853527" w:rsidRDefault="00EA3F17" w:rsidP="00853527">
      <w:pPr>
        <w:spacing w:line="240" w:lineRule="auto"/>
        <w:jc w:val="center"/>
        <w:rPr>
          <w:rFonts w:ascii="Souvenir Lt BT" w:hAnsi="Souvenir Lt BT"/>
          <w:sz w:val="24"/>
          <w:szCs w:val="24"/>
        </w:rPr>
      </w:pPr>
    </w:p>
    <w:p w:rsidR="00EA3F17" w:rsidRPr="00853527" w:rsidRDefault="00EA3F17" w:rsidP="00853527">
      <w:pPr>
        <w:pStyle w:val="Heading2"/>
        <w:rPr>
          <w:szCs w:val="24"/>
        </w:rPr>
      </w:pPr>
      <w:bookmarkStart w:id="32" w:name="_Toc345418871"/>
      <w:bookmarkStart w:id="33" w:name="_Toc355877047"/>
      <w:bookmarkStart w:id="34" w:name="Policies"/>
      <w:r w:rsidRPr="00853527">
        <w:rPr>
          <w:szCs w:val="24"/>
        </w:rPr>
        <w:t>Policies and Contracts</w:t>
      </w:r>
      <w:bookmarkEnd w:id="32"/>
      <w:bookmarkEnd w:id="33"/>
    </w:p>
    <w:p w:rsidR="00163F3B" w:rsidRDefault="00163F3B"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 xml:space="preserve">Although no agreements have yet been developed for SIRS, it is anticipated that the SORNA Exchange Portal’s user agreement could serve as the basis for a </w:t>
      </w:r>
      <w:r w:rsidR="00D919DC" w:rsidRPr="00853527">
        <w:rPr>
          <w:rFonts w:ascii="Souvenir Lt BT" w:hAnsi="Souvenir Lt BT"/>
          <w:sz w:val="24"/>
          <w:szCs w:val="24"/>
        </w:rPr>
        <w:t xml:space="preserve">memorandum of understanding. </w:t>
      </w:r>
      <w:r w:rsidRPr="00853527">
        <w:rPr>
          <w:rFonts w:ascii="Souvenir Lt BT" w:hAnsi="Souvenir Lt BT"/>
          <w:sz w:val="24"/>
          <w:szCs w:val="24"/>
        </w:rPr>
        <w:t xml:space="preserve"> One obligation that should be carefully documented is the SORNA jurisdictions’ duty to take appropriate action when an underlying criminal conviction is reversed, pardoned, expunged, sealed, or otherwise nullified.  </w:t>
      </w:r>
    </w:p>
    <w:p w:rsidR="00163F3B" w:rsidRPr="00853527" w:rsidRDefault="00163F3B" w:rsidP="00853527">
      <w:pPr>
        <w:spacing w:line="240" w:lineRule="auto"/>
        <w:rPr>
          <w:rFonts w:ascii="Souvenir Lt BT" w:hAnsi="Souvenir Lt BT"/>
          <w:sz w:val="24"/>
          <w:szCs w:val="24"/>
        </w:rPr>
      </w:pPr>
    </w:p>
    <w:p w:rsidR="00EA3F17" w:rsidRPr="00853527" w:rsidRDefault="00EA3F17" w:rsidP="00853527">
      <w:pPr>
        <w:pStyle w:val="Heading2"/>
        <w:rPr>
          <w:szCs w:val="24"/>
        </w:rPr>
      </w:pPr>
      <w:bookmarkStart w:id="35" w:name="_Toc345418872"/>
      <w:bookmarkStart w:id="36" w:name="_Toc355877048"/>
      <w:r w:rsidRPr="00853527">
        <w:rPr>
          <w:szCs w:val="24"/>
        </w:rPr>
        <w:t>Security</w:t>
      </w:r>
      <w:bookmarkEnd w:id="35"/>
      <w:bookmarkEnd w:id="36"/>
    </w:p>
    <w:p w:rsidR="00163F3B" w:rsidRDefault="00163F3B" w:rsidP="00853527">
      <w:pPr>
        <w:autoSpaceDE w:val="0"/>
        <w:autoSpaceDN w:val="0"/>
        <w:spacing w:after="120" w:line="240" w:lineRule="auto"/>
        <w:rPr>
          <w:rFonts w:ascii="Souvenir Lt BT" w:hAnsi="Souvenir Lt BT"/>
          <w:sz w:val="24"/>
          <w:szCs w:val="24"/>
        </w:rPr>
      </w:pPr>
    </w:p>
    <w:p w:rsidR="00EA3F17" w:rsidRDefault="00EA3F17" w:rsidP="00163F3B">
      <w:pPr>
        <w:autoSpaceDE w:val="0"/>
        <w:autoSpaceDN w:val="0"/>
        <w:spacing w:line="240" w:lineRule="auto"/>
        <w:rPr>
          <w:rFonts w:ascii="Souvenir Lt BT" w:hAnsi="Souvenir Lt BT"/>
          <w:sz w:val="24"/>
          <w:szCs w:val="24"/>
        </w:rPr>
      </w:pPr>
      <w:r w:rsidRPr="00853527">
        <w:rPr>
          <w:rFonts w:ascii="Souvenir Lt BT" w:hAnsi="Souvenir Lt BT"/>
          <w:sz w:val="24"/>
          <w:szCs w:val="24"/>
        </w:rPr>
        <w:t>The service implementation must follow the Service Interface Description Document (SIDD) to meet the Security Requirements.</w:t>
      </w:r>
    </w:p>
    <w:p w:rsidR="00163F3B" w:rsidRPr="00853527" w:rsidRDefault="00163F3B" w:rsidP="00163F3B">
      <w:pPr>
        <w:autoSpaceDE w:val="0"/>
        <w:autoSpaceDN w:val="0"/>
        <w:spacing w:line="240" w:lineRule="auto"/>
        <w:rPr>
          <w:rFonts w:ascii="Souvenir Lt BT" w:hAnsi="Souvenir Lt BT"/>
          <w:sz w:val="24"/>
          <w:szCs w:val="24"/>
        </w:rPr>
      </w:pPr>
    </w:p>
    <w:p w:rsidR="00EA3F17" w:rsidRDefault="00EA3F17" w:rsidP="00163F3B">
      <w:pPr>
        <w:widowControl/>
        <w:numPr>
          <w:ilvl w:val="0"/>
          <w:numId w:val="8"/>
        </w:numPr>
        <w:autoSpaceDE w:val="0"/>
        <w:autoSpaceDN w:val="0"/>
        <w:spacing w:line="240" w:lineRule="auto"/>
        <w:ind w:right="720"/>
        <w:rPr>
          <w:rFonts w:ascii="Souvenir Lt BT" w:hAnsi="Souvenir Lt BT"/>
          <w:sz w:val="24"/>
          <w:szCs w:val="24"/>
        </w:rPr>
      </w:pPr>
      <w:r w:rsidRPr="00853527">
        <w:rPr>
          <w:rFonts w:ascii="Souvenir Lt BT" w:hAnsi="Souvenir Lt BT"/>
          <w:sz w:val="24"/>
          <w:szCs w:val="24"/>
        </w:rPr>
        <w:t>The service must adhere to the rules of the CJIS Security Policies regarding the Advanced Encryption Standard (AES) level of encryption.</w:t>
      </w:r>
    </w:p>
    <w:p w:rsidR="00163F3B" w:rsidRPr="00853527" w:rsidRDefault="00163F3B" w:rsidP="00163F3B">
      <w:pPr>
        <w:widowControl/>
        <w:autoSpaceDE w:val="0"/>
        <w:autoSpaceDN w:val="0"/>
        <w:spacing w:line="240" w:lineRule="auto"/>
        <w:ind w:left="1080" w:right="720"/>
        <w:rPr>
          <w:rFonts w:ascii="Souvenir Lt BT" w:hAnsi="Souvenir Lt BT"/>
          <w:sz w:val="24"/>
          <w:szCs w:val="24"/>
        </w:rPr>
      </w:pPr>
    </w:p>
    <w:p w:rsidR="00EA3F17" w:rsidRPr="00853527" w:rsidRDefault="00EA3F17" w:rsidP="00163F3B">
      <w:pPr>
        <w:widowControl/>
        <w:numPr>
          <w:ilvl w:val="0"/>
          <w:numId w:val="8"/>
        </w:numPr>
        <w:autoSpaceDE w:val="0"/>
        <w:autoSpaceDN w:val="0"/>
        <w:spacing w:line="240" w:lineRule="auto"/>
        <w:ind w:right="720"/>
        <w:rPr>
          <w:rFonts w:ascii="Souvenir Lt BT" w:hAnsi="Souvenir Lt BT"/>
          <w:sz w:val="24"/>
          <w:szCs w:val="24"/>
        </w:rPr>
      </w:pPr>
      <w:r w:rsidRPr="00853527">
        <w:rPr>
          <w:rFonts w:ascii="Souvenir Lt BT" w:hAnsi="Souvenir Lt BT"/>
          <w:sz w:val="24"/>
          <w:szCs w:val="24"/>
        </w:rPr>
        <w:t>Security Requirements:</w:t>
      </w:r>
    </w:p>
    <w:p w:rsidR="00EA3F17" w:rsidRPr="00853527" w:rsidRDefault="00163F3B" w:rsidP="00163F3B">
      <w:pPr>
        <w:widowControl/>
        <w:numPr>
          <w:ilvl w:val="1"/>
          <w:numId w:val="8"/>
        </w:numPr>
        <w:autoSpaceDE w:val="0"/>
        <w:autoSpaceDN w:val="0"/>
        <w:spacing w:line="240" w:lineRule="auto"/>
        <w:ind w:left="1440" w:right="720"/>
        <w:rPr>
          <w:rFonts w:ascii="Souvenir Lt BT" w:hAnsi="Souvenir Lt BT"/>
          <w:sz w:val="24"/>
          <w:szCs w:val="24"/>
        </w:rPr>
      </w:pPr>
      <w:r>
        <w:rPr>
          <w:rFonts w:ascii="Souvenir Lt BT" w:hAnsi="Souvenir Lt BT"/>
          <w:sz w:val="24"/>
          <w:szCs w:val="24"/>
        </w:rPr>
        <w:t>Message Nonr</w:t>
      </w:r>
      <w:r w:rsidR="00EA3F17" w:rsidRPr="00853527">
        <w:rPr>
          <w:rFonts w:ascii="Souvenir Lt BT" w:hAnsi="Souvenir Lt BT"/>
          <w:sz w:val="24"/>
          <w:szCs w:val="24"/>
        </w:rPr>
        <w:t>epudiation</w:t>
      </w:r>
    </w:p>
    <w:p w:rsidR="00EA3F17" w:rsidRPr="00853527" w:rsidRDefault="00EA3F17" w:rsidP="00163F3B">
      <w:pPr>
        <w:widowControl/>
        <w:numPr>
          <w:ilvl w:val="1"/>
          <w:numId w:val="8"/>
        </w:numPr>
        <w:autoSpaceDE w:val="0"/>
        <w:autoSpaceDN w:val="0"/>
        <w:spacing w:line="240" w:lineRule="auto"/>
        <w:ind w:left="1440" w:right="720"/>
        <w:rPr>
          <w:rFonts w:ascii="Souvenir Lt BT" w:hAnsi="Souvenir Lt BT"/>
          <w:sz w:val="24"/>
          <w:szCs w:val="24"/>
        </w:rPr>
      </w:pPr>
      <w:r w:rsidRPr="00853527">
        <w:rPr>
          <w:rFonts w:ascii="Souvenir Lt BT" w:hAnsi="Souvenir Lt BT"/>
          <w:sz w:val="24"/>
          <w:szCs w:val="24"/>
        </w:rPr>
        <w:t xml:space="preserve">Message Integrity </w:t>
      </w:r>
    </w:p>
    <w:p w:rsidR="00EA3F17" w:rsidRDefault="00EA3F17" w:rsidP="00163F3B">
      <w:pPr>
        <w:widowControl/>
        <w:numPr>
          <w:ilvl w:val="1"/>
          <w:numId w:val="8"/>
        </w:numPr>
        <w:autoSpaceDE w:val="0"/>
        <w:autoSpaceDN w:val="0"/>
        <w:spacing w:line="240" w:lineRule="auto"/>
        <w:ind w:left="1440" w:right="720"/>
        <w:rPr>
          <w:rFonts w:ascii="Souvenir Lt BT" w:hAnsi="Souvenir Lt BT"/>
          <w:sz w:val="24"/>
          <w:szCs w:val="24"/>
        </w:rPr>
      </w:pPr>
      <w:r w:rsidRPr="00853527">
        <w:rPr>
          <w:rFonts w:ascii="Souvenir Lt BT" w:hAnsi="Souvenir Lt BT"/>
          <w:sz w:val="24"/>
          <w:szCs w:val="24"/>
        </w:rPr>
        <w:t>Message Confidentiality</w:t>
      </w:r>
    </w:p>
    <w:p w:rsidR="00163F3B" w:rsidRPr="00853527" w:rsidRDefault="00163F3B" w:rsidP="00163F3B">
      <w:pPr>
        <w:widowControl/>
        <w:autoSpaceDE w:val="0"/>
        <w:autoSpaceDN w:val="0"/>
        <w:spacing w:line="240" w:lineRule="auto"/>
        <w:ind w:left="1440" w:right="720"/>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i/>
          <w:sz w:val="24"/>
          <w:szCs w:val="24"/>
        </w:rPr>
        <w:t xml:space="preserve">Note:  </w:t>
      </w:r>
      <w:r w:rsidRPr="00853527">
        <w:rPr>
          <w:rFonts w:ascii="Souvenir Lt BT" w:hAnsi="Souvenir Lt BT"/>
          <w:sz w:val="24"/>
          <w:szCs w:val="24"/>
        </w:rPr>
        <w:t>The use of Virtual Private Networks (VPNs) or Secure Sockets Layer (SSL) for transport-level security in addition to these requirements is optional.</w:t>
      </w:r>
    </w:p>
    <w:p w:rsidR="00163F3B" w:rsidRPr="00853527" w:rsidRDefault="00163F3B" w:rsidP="00853527">
      <w:pPr>
        <w:spacing w:line="240" w:lineRule="auto"/>
        <w:rPr>
          <w:rFonts w:ascii="Souvenir Lt BT" w:hAnsi="Souvenir Lt BT"/>
          <w:sz w:val="24"/>
          <w:szCs w:val="24"/>
        </w:rPr>
      </w:pPr>
    </w:p>
    <w:p w:rsidR="00EA3F17" w:rsidRDefault="00EA3F17" w:rsidP="00853527">
      <w:pPr>
        <w:pStyle w:val="Heading2"/>
        <w:rPr>
          <w:szCs w:val="24"/>
        </w:rPr>
      </w:pPr>
      <w:bookmarkStart w:id="37" w:name="_Toc345418873"/>
      <w:bookmarkStart w:id="38" w:name="_Toc355877049"/>
      <w:r w:rsidRPr="00853527">
        <w:rPr>
          <w:szCs w:val="24"/>
        </w:rPr>
        <w:t>Privacy</w:t>
      </w:r>
      <w:bookmarkEnd w:id="37"/>
      <w:bookmarkEnd w:id="38"/>
    </w:p>
    <w:p w:rsidR="00163F3B" w:rsidRPr="00163F3B" w:rsidRDefault="00163F3B" w:rsidP="00163F3B"/>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t>Privacy requirements are currently under review regarding specific information model elements and/or groups of elements.</w:t>
      </w:r>
    </w:p>
    <w:p w:rsidR="00163F3B" w:rsidRPr="00853527" w:rsidRDefault="00163F3B" w:rsidP="00853527">
      <w:pPr>
        <w:spacing w:line="240" w:lineRule="auto"/>
        <w:rPr>
          <w:rFonts w:ascii="Souvenir Lt BT" w:hAnsi="Souvenir Lt BT"/>
          <w:sz w:val="24"/>
          <w:szCs w:val="24"/>
        </w:rPr>
      </w:pPr>
    </w:p>
    <w:p w:rsidR="00EA3F17" w:rsidRPr="00853527" w:rsidRDefault="00EA3F17" w:rsidP="00853527">
      <w:pPr>
        <w:pStyle w:val="Heading2"/>
        <w:rPr>
          <w:szCs w:val="24"/>
        </w:rPr>
      </w:pPr>
      <w:bookmarkStart w:id="39" w:name="_Toc345418874"/>
      <w:bookmarkStart w:id="40" w:name="_Toc355877050"/>
      <w:r w:rsidRPr="00853527">
        <w:rPr>
          <w:szCs w:val="24"/>
        </w:rPr>
        <w:t>Other Requirements</w:t>
      </w:r>
      <w:bookmarkEnd w:id="34"/>
      <w:bookmarkEnd w:id="39"/>
      <w:bookmarkEnd w:id="40"/>
    </w:p>
    <w:p w:rsidR="00163F3B" w:rsidRDefault="00163F3B" w:rsidP="00853527">
      <w:pPr>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proofErr w:type="gramStart"/>
      <w:r w:rsidRPr="00853527">
        <w:rPr>
          <w:rFonts w:ascii="Souvenir Lt BT" w:hAnsi="Souvenir Lt BT"/>
          <w:sz w:val="24"/>
          <w:szCs w:val="24"/>
        </w:rPr>
        <w:t>None.</w:t>
      </w:r>
      <w:proofErr w:type="gramEnd"/>
    </w:p>
    <w:p w:rsidR="00163F3B" w:rsidRPr="00853527" w:rsidRDefault="00163F3B" w:rsidP="00853527">
      <w:pPr>
        <w:spacing w:line="240" w:lineRule="auto"/>
        <w:rPr>
          <w:rFonts w:ascii="Souvenir Lt BT" w:hAnsi="Souvenir Lt BT"/>
          <w:sz w:val="24"/>
          <w:szCs w:val="24"/>
        </w:rPr>
      </w:pPr>
    </w:p>
    <w:p w:rsidR="00EA3F17" w:rsidRPr="00853527" w:rsidRDefault="00EA3F17" w:rsidP="0034266A">
      <w:pPr>
        <w:pStyle w:val="Heading1"/>
        <w:keepNext/>
        <w:ind w:left="360" w:hanging="360"/>
        <w:rPr>
          <w:szCs w:val="24"/>
        </w:rPr>
      </w:pPr>
      <w:bookmarkStart w:id="41" w:name="_Toc345418875"/>
      <w:bookmarkStart w:id="42" w:name="_Toc355877051"/>
      <w:r w:rsidRPr="00853527">
        <w:rPr>
          <w:szCs w:val="24"/>
        </w:rPr>
        <w:t>Additional Information</w:t>
      </w:r>
      <w:bookmarkEnd w:id="41"/>
      <w:bookmarkEnd w:id="42"/>
    </w:p>
    <w:p w:rsidR="00163F3B" w:rsidRDefault="00163F3B" w:rsidP="00163F3B">
      <w:pPr>
        <w:keepNext/>
        <w:spacing w:line="240" w:lineRule="auto"/>
        <w:rPr>
          <w:rFonts w:ascii="Souvenir Lt BT" w:hAnsi="Souvenir Lt BT"/>
          <w:sz w:val="24"/>
          <w:szCs w:val="24"/>
        </w:rPr>
      </w:pPr>
    </w:p>
    <w:p w:rsidR="00EA3F17" w:rsidRDefault="00EA3F17" w:rsidP="00163F3B">
      <w:pPr>
        <w:widowControl/>
        <w:spacing w:line="240" w:lineRule="auto"/>
        <w:rPr>
          <w:rFonts w:ascii="Souvenir Lt BT" w:hAnsi="Souvenir Lt BT"/>
          <w:sz w:val="24"/>
          <w:szCs w:val="24"/>
        </w:rPr>
      </w:pPr>
      <w:r w:rsidRPr="00853527">
        <w:rPr>
          <w:rFonts w:ascii="Souvenir Lt BT" w:hAnsi="Souvenir Lt BT"/>
          <w:sz w:val="24"/>
          <w:szCs w:val="24"/>
        </w:rPr>
        <w:t>Much of the information provided to registration agencies is provided by the offenders themselves.</w:t>
      </w:r>
    </w:p>
    <w:p w:rsidR="00163F3B" w:rsidRPr="00853527" w:rsidRDefault="00163F3B" w:rsidP="00163F3B">
      <w:pPr>
        <w:widowControl/>
        <w:spacing w:line="240" w:lineRule="auto"/>
        <w:rPr>
          <w:rFonts w:ascii="Souvenir Lt BT" w:hAnsi="Souvenir Lt BT"/>
          <w:sz w:val="24"/>
          <w:szCs w:val="24"/>
        </w:rPr>
      </w:pPr>
    </w:p>
    <w:p w:rsidR="00EA3F17" w:rsidRDefault="00EA3F17" w:rsidP="00853527">
      <w:pPr>
        <w:spacing w:line="240" w:lineRule="auto"/>
        <w:rPr>
          <w:rFonts w:ascii="Souvenir Lt BT" w:hAnsi="Souvenir Lt BT"/>
          <w:sz w:val="24"/>
          <w:szCs w:val="24"/>
        </w:rPr>
      </w:pPr>
      <w:r w:rsidRPr="00853527">
        <w:rPr>
          <w:rFonts w:ascii="Souvenir Lt BT" w:hAnsi="Souvenir Lt BT"/>
          <w:sz w:val="24"/>
          <w:szCs w:val="24"/>
        </w:rPr>
        <w:lastRenderedPageBreak/>
        <w:t>Not all sex offenders have person identifiers issued by the Federal Bureau of Investigation</w:t>
      </w:r>
      <w:r w:rsidR="00163F3B">
        <w:rPr>
          <w:rFonts w:ascii="Souvenir Lt BT" w:hAnsi="Souvenir Lt BT"/>
          <w:sz w:val="24"/>
          <w:szCs w:val="24"/>
        </w:rPr>
        <w:t xml:space="preserve"> (FBI)</w:t>
      </w:r>
      <w:r w:rsidRPr="00853527">
        <w:rPr>
          <w:rFonts w:ascii="Souvenir Lt BT" w:hAnsi="Souvenir Lt BT"/>
          <w:sz w:val="24"/>
          <w:szCs w:val="24"/>
        </w:rPr>
        <w:t>.  FBI numbers will not likely be available for offenders who</w:t>
      </w:r>
    </w:p>
    <w:p w:rsidR="00163F3B" w:rsidRPr="00853527" w:rsidRDefault="00163F3B" w:rsidP="00853527">
      <w:pPr>
        <w:spacing w:line="240" w:lineRule="auto"/>
        <w:rPr>
          <w:rFonts w:ascii="Souvenir Lt BT" w:hAnsi="Souvenir Lt BT"/>
          <w:sz w:val="24"/>
          <w:szCs w:val="24"/>
        </w:rPr>
      </w:pPr>
    </w:p>
    <w:p w:rsidR="00EA3F17" w:rsidRDefault="00163F3B" w:rsidP="00163F3B">
      <w:pPr>
        <w:widowControl/>
        <w:numPr>
          <w:ilvl w:val="0"/>
          <w:numId w:val="39"/>
        </w:numPr>
        <w:spacing w:line="240" w:lineRule="auto"/>
        <w:ind w:right="720"/>
        <w:rPr>
          <w:rFonts w:ascii="Souvenir Lt BT" w:hAnsi="Souvenir Lt BT"/>
          <w:sz w:val="24"/>
          <w:szCs w:val="24"/>
        </w:rPr>
      </w:pPr>
      <w:r>
        <w:rPr>
          <w:rFonts w:ascii="Souvenir Lt BT" w:hAnsi="Souvenir Lt BT"/>
          <w:sz w:val="24"/>
          <w:szCs w:val="24"/>
        </w:rPr>
        <w:t>W</w:t>
      </w:r>
      <w:r w:rsidR="00EA3F17" w:rsidRPr="00853527">
        <w:rPr>
          <w:rFonts w:ascii="Souvenir Lt BT" w:hAnsi="Souvenir Lt BT"/>
          <w:sz w:val="24"/>
          <w:szCs w:val="24"/>
        </w:rPr>
        <w:t>ere juveniles at the time of the underlying offense and were not convicted in an adult criminal court</w:t>
      </w:r>
      <w:r w:rsidR="009677CC">
        <w:rPr>
          <w:rFonts w:ascii="Souvenir Lt BT" w:hAnsi="Souvenir Lt BT"/>
          <w:sz w:val="24"/>
          <w:szCs w:val="24"/>
        </w:rPr>
        <w:t>.</w:t>
      </w:r>
    </w:p>
    <w:p w:rsidR="00163F3B" w:rsidRPr="00853527" w:rsidRDefault="00163F3B" w:rsidP="00163F3B">
      <w:pPr>
        <w:widowControl/>
        <w:spacing w:line="240" w:lineRule="auto"/>
        <w:ind w:left="1080" w:right="720"/>
        <w:rPr>
          <w:rFonts w:ascii="Souvenir Lt BT" w:hAnsi="Souvenir Lt BT"/>
          <w:sz w:val="24"/>
          <w:szCs w:val="24"/>
        </w:rPr>
      </w:pPr>
    </w:p>
    <w:p w:rsidR="00EA3F17" w:rsidRDefault="009677CC" w:rsidP="00163F3B">
      <w:pPr>
        <w:widowControl/>
        <w:numPr>
          <w:ilvl w:val="0"/>
          <w:numId w:val="39"/>
        </w:numPr>
        <w:spacing w:line="240" w:lineRule="auto"/>
        <w:ind w:right="720"/>
        <w:rPr>
          <w:rFonts w:ascii="Souvenir Lt BT" w:hAnsi="Souvenir Lt BT"/>
          <w:sz w:val="24"/>
          <w:szCs w:val="24"/>
        </w:rPr>
      </w:pPr>
      <w:r>
        <w:rPr>
          <w:rFonts w:ascii="Souvenir Lt BT" w:hAnsi="Souvenir Lt BT"/>
          <w:sz w:val="24"/>
          <w:szCs w:val="24"/>
        </w:rPr>
        <w:t>W</w:t>
      </w:r>
      <w:r w:rsidR="00EA3F17" w:rsidRPr="00853527">
        <w:rPr>
          <w:rFonts w:ascii="Souvenir Lt BT" w:hAnsi="Souvenir Lt BT"/>
          <w:sz w:val="24"/>
          <w:szCs w:val="24"/>
        </w:rPr>
        <w:t>ere convicted prior to 1950</w:t>
      </w:r>
      <w:r>
        <w:rPr>
          <w:rFonts w:ascii="Souvenir Lt BT" w:hAnsi="Souvenir Lt BT"/>
          <w:sz w:val="24"/>
          <w:szCs w:val="24"/>
        </w:rPr>
        <w:t>.</w:t>
      </w:r>
    </w:p>
    <w:p w:rsidR="00163F3B" w:rsidRPr="00853527" w:rsidRDefault="00163F3B" w:rsidP="00163F3B">
      <w:pPr>
        <w:widowControl/>
        <w:spacing w:line="240" w:lineRule="auto"/>
        <w:ind w:left="1080" w:right="720"/>
        <w:rPr>
          <w:rFonts w:ascii="Souvenir Lt BT" w:hAnsi="Souvenir Lt BT"/>
          <w:sz w:val="24"/>
          <w:szCs w:val="24"/>
        </w:rPr>
      </w:pPr>
    </w:p>
    <w:p w:rsidR="00EA3F17" w:rsidRDefault="009677CC" w:rsidP="00163F3B">
      <w:pPr>
        <w:widowControl/>
        <w:numPr>
          <w:ilvl w:val="0"/>
          <w:numId w:val="39"/>
        </w:numPr>
        <w:spacing w:line="240" w:lineRule="auto"/>
        <w:ind w:right="720"/>
        <w:rPr>
          <w:rFonts w:ascii="Souvenir Lt BT" w:hAnsi="Souvenir Lt BT"/>
          <w:sz w:val="24"/>
          <w:szCs w:val="24"/>
        </w:rPr>
      </w:pPr>
      <w:r>
        <w:rPr>
          <w:rFonts w:ascii="Souvenir Lt BT" w:hAnsi="Souvenir Lt BT"/>
          <w:sz w:val="24"/>
          <w:szCs w:val="24"/>
        </w:rPr>
        <w:t>W</w:t>
      </w:r>
      <w:r w:rsidR="00EA3F17" w:rsidRPr="00853527">
        <w:rPr>
          <w:rFonts w:ascii="Souvenir Lt BT" w:hAnsi="Souvenir Lt BT"/>
          <w:sz w:val="24"/>
          <w:szCs w:val="24"/>
        </w:rPr>
        <w:t>ere convicted in a tribal court or a foreign court</w:t>
      </w:r>
      <w:r>
        <w:rPr>
          <w:rFonts w:ascii="Souvenir Lt BT" w:hAnsi="Souvenir Lt BT"/>
          <w:sz w:val="24"/>
          <w:szCs w:val="24"/>
        </w:rPr>
        <w:t>.</w:t>
      </w:r>
    </w:p>
    <w:p w:rsidR="00163F3B" w:rsidRPr="00853527" w:rsidRDefault="00163F3B" w:rsidP="00163F3B">
      <w:pPr>
        <w:widowControl/>
        <w:spacing w:line="240" w:lineRule="auto"/>
        <w:ind w:left="1080" w:right="720"/>
        <w:jc w:val="left"/>
        <w:rPr>
          <w:rFonts w:ascii="Souvenir Lt BT" w:hAnsi="Souvenir Lt BT"/>
          <w:sz w:val="24"/>
          <w:szCs w:val="24"/>
        </w:rPr>
      </w:pPr>
    </w:p>
    <w:p w:rsidR="00EA3F17" w:rsidRDefault="00EA3F17" w:rsidP="00853527">
      <w:pPr>
        <w:spacing w:line="240" w:lineRule="auto"/>
        <w:ind w:left="105"/>
        <w:rPr>
          <w:rFonts w:ascii="Souvenir Lt BT" w:hAnsi="Souvenir Lt BT"/>
          <w:sz w:val="24"/>
          <w:szCs w:val="24"/>
        </w:rPr>
      </w:pPr>
      <w:r w:rsidRPr="00853527">
        <w:rPr>
          <w:rFonts w:ascii="Souvenir Lt BT" w:hAnsi="Souvenir Lt BT"/>
          <w:sz w:val="24"/>
          <w:szCs w:val="24"/>
        </w:rPr>
        <w:t>The best practice among receiving</w:t>
      </w:r>
      <w:r w:rsidR="00D919DC">
        <w:rPr>
          <w:rFonts w:ascii="Souvenir Lt BT" w:hAnsi="Souvenir Lt BT"/>
          <w:sz w:val="24"/>
          <w:szCs w:val="24"/>
        </w:rPr>
        <w:t xml:space="preserve"> jurisdictions is to issue “non</w:t>
      </w:r>
      <w:r w:rsidRPr="00853527">
        <w:rPr>
          <w:rFonts w:ascii="Souvenir Lt BT" w:hAnsi="Souvenir Lt BT"/>
          <w:sz w:val="24"/>
          <w:szCs w:val="24"/>
        </w:rPr>
        <w:t xml:space="preserve">criminal” state identifiers to offenders who are required to register in the jurisdiction but have never been charged with a crime in the jurisdiction. </w:t>
      </w:r>
    </w:p>
    <w:p w:rsidR="009677CC" w:rsidRPr="00853527" w:rsidRDefault="009677CC" w:rsidP="00853527">
      <w:pPr>
        <w:spacing w:line="240" w:lineRule="auto"/>
        <w:ind w:left="105"/>
        <w:rPr>
          <w:rFonts w:ascii="Souvenir Lt BT" w:hAnsi="Souvenir Lt BT"/>
          <w:sz w:val="24"/>
          <w:szCs w:val="24"/>
        </w:rPr>
      </w:pPr>
    </w:p>
    <w:p w:rsidR="00EA3F17" w:rsidRDefault="00EA3F17" w:rsidP="0034266A">
      <w:pPr>
        <w:pStyle w:val="Heading1"/>
        <w:ind w:left="360" w:hanging="360"/>
        <w:rPr>
          <w:szCs w:val="24"/>
        </w:rPr>
      </w:pPr>
      <w:bookmarkStart w:id="43" w:name="_Toc345418876"/>
      <w:bookmarkStart w:id="44" w:name="_Toc355877052"/>
      <w:r w:rsidRPr="00853527">
        <w:rPr>
          <w:szCs w:val="24"/>
        </w:rPr>
        <w:t>Service Model</w:t>
      </w:r>
      <w:bookmarkEnd w:id="43"/>
      <w:bookmarkEnd w:id="44"/>
    </w:p>
    <w:p w:rsidR="009677CC" w:rsidRPr="009677CC" w:rsidRDefault="009677CC" w:rsidP="009677CC"/>
    <w:p w:rsidR="00EA3F17" w:rsidRDefault="00EA3F17" w:rsidP="009677CC">
      <w:pPr>
        <w:pStyle w:val="Heading2"/>
      </w:pPr>
      <w:bookmarkStart w:id="45" w:name="_Toc345418877"/>
      <w:bookmarkStart w:id="46" w:name="_Toc355877053"/>
      <w:r w:rsidRPr="00853527">
        <w:t>Information Model</w:t>
      </w:r>
      <w:bookmarkEnd w:id="45"/>
      <w:bookmarkEnd w:id="46"/>
    </w:p>
    <w:p w:rsidR="009677CC" w:rsidRPr="009677CC" w:rsidRDefault="009677CC" w:rsidP="009677CC"/>
    <w:p w:rsidR="00EA3F17" w:rsidRDefault="00EA3F17" w:rsidP="00853527">
      <w:pPr>
        <w:pStyle w:val="Heading3"/>
        <w:rPr>
          <w:szCs w:val="24"/>
        </w:rPr>
      </w:pPr>
      <w:bookmarkStart w:id="47" w:name="_Toc345418878"/>
      <w:bookmarkStart w:id="48" w:name="_Toc355877054"/>
      <w:r w:rsidRPr="00853527">
        <w:rPr>
          <w:szCs w:val="24"/>
        </w:rPr>
        <w:t>IEPD Reference</w:t>
      </w:r>
      <w:bookmarkEnd w:id="47"/>
      <w:bookmarkEnd w:id="48"/>
    </w:p>
    <w:p w:rsidR="009677CC" w:rsidRPr="009677CC" w:rsidRDefault="009677CC" w:rsidP="009677CC"/>
    <w:p w:rsidR="00EA3F17" w:rsidRDefault="00EA3F17" w:rsidP="009677CC">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 xml:space="preserve">SIRS uses the SORNA Relocation Information Exchange Package Documentation (IEPD) for all messages exchanged by the service.  The IEPD is included in its entirety in the </w:t>
      </w:r>
      <w:hyperlink r:id="rId17" w:history="1">
        <w:r w:rsidRPr="001465C0">
          <w:rPr>
            <w:rStyle w:val="Hyperlink"/>
            <w:rFonts w:ascii="Souvenir Lt BT" w:hAnsi="Souvenir Lt BT"/>
            <w:sz w:val="24"/>
            <w:szCs w:val="24"/>
          </w:rPr>
          <w:t>artifacts/service model/information model</w:t>
        </w:r>
      </w:hyperlink>
      <w:r w:rsidRPr="00853527">
        <w:rPr>
          <w:rFonts w:ascii="Souvenir Lt BT" w:hAnsi="Souvenir Lt BT"/>
          <w:sz w:val="24"/>
          <w:szCs w:val="24"/>
        </w:rPr>
        <w:t xml:space="preserve"> folder of the Service Specification Package.</w:t>
      </w:r>
    </w:p>
    <w:p w:rsidR="009677CC" w:rsidRPr="00853527" w:rsidRDefault="009677CC" w:rsidP="009677CC">
      <w:pPr>
        <w:tabs>
          <w:tab w:val="left" w:pos="-8640"/>
        </w:tabs>
        <w:autoSpaceDE w:val="0"/>
        <w:autoSpaceDN w:val="0"/>
        <w:adjustRightInd w:val="0"/>
        <w:spacing w:line="240" w:lineRule="auto"/>
        <w:rPr>
          <w:rFonts w:ascii="Souvenir Lt BT" w:hAnsi="Souvenir Lt BT"/>
          <w:sz w:val="24"/>
          <w:szCs w:val="24"/>
        </w:rPr>
      </w:pPr>
    </w:p>
    <w:p w:rsidR="00EA3F17" w:rsidRDefault="00EA3F17" w:rsidP="009677CC">
      <w:pPr>
        <w:pStyle w:val="Heading4"/>
        <w:rPr>
          <w:sz w:val="24"/>
          <w:szCs w:val="24"/>
        </w:rPr>
      </w:pPr>
      <w:bookmarkStart w:id="49" w:name="_Toc345418879"/>
      <w:r w:rsidRPr="00853527">
        <w:rPr>
          <w:sz w:val="24"/>
          <w:szCs w:val="24"/>
        </w:rPr>
        <w:t>Data Inputs</w:t>
      </w:r>
      <w:bookmarkEnd w:id="49"/>
      <w:r w:rsidRPr="00853527">
        <w:rPr>
          <w:sz w:val="24"/>
          <w:szCs w:val="24"/>
        </w:rPr>
        <w:t xml:space="preserve"> </w:t>
      </w:r>
    </w:p>
    <w:p w:rsidR="009677CC" w:rsidRPr="009677CC" w:rsidRDefault="009677CC" w:rsidP="009677CC"/>
    <w:p w:rsidR="00EA3F17" w:rsidRDefault="00EA3F17" w:rsidP="009677CC">
      <w:pPr>
        <w:spacing w:line="240" w:lineRule="auto"/>
        <w:rPr>
          <w:rFonts w:ascii="Souvenir Lt BT" w:hAnsi="Souvenir Lt BT"/>
          <w:sz w:val="24"/>
          <w:szCs w:val="24"/>
        </w:rPr>
      </w:pPr>
      <w:proofErr w:type="spellStart"/>
      <w:r w:rsidRPr="00853527">
        <w:rPr>
          <w:rFonts w:ascii="Souvenir Lt BT" w:hAnsi="Souvenir Lt BT"/>
          <w:b/>
          <w:i/>
          <w:sz w:val="24"/>
          <w:szCs w:val="24"/>
        </w:rPr>
        <w:t>RelocationPackage</w:t>
      </w:r>
      <w:r w:rsidR="00C63B43">
        <w:rPr>
          <w:rFonts w:ascii="Souvenir Lt BT" w:hAnsi="Souvenir Lt BT"/>
          <w:b/>
          <w:i/>
          <w:sz w:val="24"/>
          <w:szCs w:val="24"/>
        </w:rPr>
        <w:t>Message</w:t>
      </w:r>
      <w:proofErr w:type="spellEnd"/>
    </w:p>
    <w:p w:rsidR="009677CC" w:rsidRPr="00853527" w:rsidRDefault="009677CC" w:rsidP="009677CC">
      <w:pPr>
        <w:spacing w:line="240" w:lineRule="auto"/>
        <w:rPr>
          <w:rFonts w:ascii="Souvenir Lt BT" w:hAnsi="Souvenir Lt BT"/>
          <w:b/>
          <w:i/>
          <w:sz w:val="24"/>
          <w:szCs w:val="24"/>
        </w:rPr>
      </w:pPr>
    </w:p>
    <w:p w:rsidR="00EA3F17" w:rsidRDefault="00EA3F17" w:rsidP="009677CC">
      <w:pPr>
        <w:spacing w:line="240" w:lineRule="auto"/>
        <w:rPr>
          <w:rFonts w:ascii="Souvenir Lt BT" w:hAnsi="Souvenir Lt BT"/>
          <w:sz w:val="24"/>
          <w:szCs w:val="24"/>
        </w:rPr>
      </w:pPr>
      <w:r w:rsidRPr="00853527">
        <w:rPr>
          <w:rFonts w:ascii="Souvenir Lt BT" w:hAnsi="Souvenir Lt BT"/>
          <w:sz w:val="24"/>
          <w:szCs w:val="24"/>
        </w:rPr>
        <w:t xml:space="preserve">The SIRS </w:t>
      </w:r>
      <w:r w:rsidRPr="00853527">
        <w:rPr>
          <w:rFonts w:ascii="Souvenir Lt BT" w:hAnsi="Souvenir Lt BT"/>
          <w:i/>
          <w:sz w:val="24"/>
          <w:szCs w:val="24"/>
        </w:rPr>
        <w:t xml:space="preserve">Relocation Package </w:t>
      </w:r>
      <w:r w:rsidRPr="00853527">
        <w:rPr>
          <w:rFonts w:ascii="Souvenir Lt BT" w:hAnsi="Souvenir Lt BT"/>
          <w:sz w:val="24"/>
          <w:szCs w:val="24"/>
        </w:rPr>
        <w:t>message includes basic information about the offender that will assist the receiving jurisdiction in positively identifying the offender, contact information for the sending jurisdiction’s registration agency,</w:t>
      </w:r>
      <w:r w:rsidR="00D919DC">
        <w:rPr>
          <w:rFonts w:ascii="Souvenir Lt BT" w:hAnsi="Souvenir Lt BT"/>
          <w:sz w:val="24"/>
          <w:szCs w:val="24"/>
        </w:rPr>
        <w:t xml:space="preserve"> and</w:t>
      </w:r>
      <w:r w:rsidRPr="00853527">
        <w:rPr>
          <w:rFonts w:ascii="Souvenir Lt BT" w:hAnsi="Souvenir Lt BT"/>
          <w:sz w:val="24"/>
          <w:szCs w:val="24"/>
        </w:rPr>
        <w:t xml:space="preserve"> the underlying offenses and criminal convictions, as well as offender registration requirements in the sending jurisdiction.  This information will assist the receiving jurisdiction in its assessment and evaluation of the appropriate classification or designation for the offender in the receiving jurisdiction.</w:t>
      </w:r>
    </w:p>
    <w:p w:rsidR="009677CC" w:rsidRPr="00853527" w:rsidRDefault="009677CC" w:rsidP="009677CC">
      <w:pPr>
        <w:spacing w:line="240" w:lineRule="auto"/>
        <w:rPr>
          <w:rFonts w:ascii="Souvenir Lt BT" w:hAnsi="Souvenir Lt BT"/>
          <w:sz w:val="24"/>
          <w:szCs w:val="24"/>
        </w:rPr>
      </w:pPr>
    </w:p>
    <w:p w:rsidR="00EA3F17" w:rsidRDefault="00EA3F17" w:rsidP="009677CC">
      <w:pPr>
        <w:spacing w:line="240" w:lineRule="auto"/>
        <w:rPr>
          <w:rFonts w:ascii="Souvenir Lt BT" w:hAnsi="Souvenir Lt BT"/>
          <w:sz w:val="24"/>
          <w:szCs w:val="24"/>
        </w:rPr>
      </w:pPr>
      <w:r w:rsidRPr="00853527">
        <w:rPr>
          <w:rFonts w:ascii="Souvenir Lt BT" w:hAnsi="Souvenir Lt BT"/>
          <w:sz w:val="24"/>
          <w:szCs w:val="24"/>
        </w:rPr>
        <w:t xml:space="preserve">The </w:t>
      </w:r>
      <w:proofErr w:type="spellStart"/>
      <w:r w:rsidRPr="00853527">
        <w:rPr>
          <w:rFonts w:ascii="Souvenir Lt BT" w:hAnsi="Souvenir Lt BT"/>
          <w:i/>
          <w:sz w:val="24"/>
          <w:szCs w:val="24"/>
        </w:rPr>
        <w:t>RelocationPackage</w:t>
      </w:r>
      <w:proofErr w:type="spellEnd"/>
      <w:r w:rsidRPr="00853527">
        <w:rPr>
          <w:rFonts w:ascii="Souvenir Lt BT" w:hAnsi="Souvenir Lt BT"/>
          <w:sz w:val="24"/>
          <w:szCs w:val="24"/>
        </w:rPr>
        <w:t xml:space="preserve"> message is routed based on the receiving jurisdiction’s jurisdiction code</w:t>
      </w:r>
      <w:r w:rsidR="00D919DC">
        <w:rPr>
          <w:rFonts w:ascii="Souvenir Lt BT" w:hAnsi="Souvenir Lt BT"/>
          <w:sz w:val="24"/>
          <w:szCs w:val="24"/>
        </w:rPr>
        <w:t>,</w:t>
      </w:r>
      <w:r w:rsidRPr="00853527">
        <w:rPr>
          <w:rFonts w:ascii="Souvenir Lt BT" w:hAnsi="Souvenir Lt BT"/>
          <w:sz w:val="24"/>
          <w:szCs w:val="24"/>
        </w:rPr>
        <w:t xml:space="preserve"> </w:t>
      </w:r>
      <w:r w:rsidR="00D919DC">
        <w:rPr>
          <w:rFonts w:ascii="Souvenir Lt BT" w:hAnsi="Souvenir Lt BT"/>
          <w:sz w:val="24"/>
          <w:szCs w:val="24"/>
        </w:rPr>
        <w:t>o</w:t>
      </w:r>
      <w:r w:rsidRPr="00853527">
        <w:rPr>
          <w:rFonts w:ascii="Souvenir Lt BT" w:hAnsi="Souvenir Lt BT"/>
          <w:sz w:val="24"/>
          <w:szCs w:val="24"/>
        </w:rPr>
        <w:t xml:space="preserve">r to the USMS based on the </w:t>
      </w:r>
      <w:r w:rsidR="0010698D">
        <w:rPr>
          <w:rFonts w:ascii="Souvenir Lt BT" w:hAnsi="Souvenir Lt BT"/>
          <w:sz w:val="24"/>
          <w:szCs w:val="24"/>
        </w:rPr>
        <w:t>“</w:t>
      </w:r>
      <w:r w:rsidRPr="00853527">
        <w:rPr>
          <w:rFonts w:ascii="Souvenir Lt BT" w:hAnsi="Souvenir Lt BT"/>
          <w:sz w:val="24"/>
          <w:szCs w:val="24"/>
        </w:rPr>
        <w:t>abscond=true</w:t>
      </w:r>
      <w:r w:rsidR="0010698D">
        <w:rPr>
          <w:rFonts w:ascii="Souvenir Lt BT" w:hAnsi="Souvenir Lt BT"/>
          <w:sz w:val="24"/>
          <w:szCs w:val="24"/>
        </w:rPr>
        <w:t>”</w:t>
      </w:r>
      <w:r w:rsidRPr="00853527">
        <w:rPr>
          <w:rFonts w:ascii="Souvenir Lt BT" w:hAnsi="Souvenir Lt BT"/>
          <w:sz w:val="24"/>
          <w:szCs w:val="24"/>
        </w:rPr>
        <w:t xml:space="preserve"> indicator.</w:t>
      </w:r>
    </w:p>
    <w:p w:rsidR="001F5181" w:rsidRDefault="001F5181">
      <w:pPr>
        <w:widowControl/>
        <w:spacing w:line="240" w:lineRule="auto"/>
        <w:jc w:val="left"/>
        <w:rPr>
          <w:rFonts w:ascii="Souvenir Lt BT" w:hAnsi="Souvenir Lt BT"/>
          <w:sz w:val="24"/>
          <w:szCs w:val="24"/>
        </w:rPr>
      </w:pPr>
      <w:r>
        <w:rPr>
          <w:rFonts w:ascii="Souvenir Lt BT" w:hAnsi="Souvenir Lt BT"/>
          <w:sz w:val="24"/>
          <w:szCs w:val="24"/>
        </w:rPr>
        <w:br w:type="page"/>
      </w:r>
    </w:p>
    <w:tbl>
      <w:tblPr>
        <w:tblW w:w="9465" w:type="dxa"/>
        <w:tblInd w:w="93" w:type="dxa"/>
        <w:tblLook w:val="04A0" w:firstRow="1" w:lastRow="0" w:firstColumn="1" w:lastColumn="0" w:noHBand="0" w:noVBand="1"/>
      </w:tblPr>
      <w:tblGrid>
        <w:gridCol w:w="3435"/>
        <w:gridCol w:w="6030"/>
      </w:tblGrid>
      <w:tr w:rsidR="00EA3F17" w:rsidRPr="00853527" w:rsidTr="009677CC">
        <w:trPr>
          <w:trHeight w:val="315"/>
        </w:trPr>
        <w:tc>
          <w:tcPr>
            <w:tcW w:w="9465" w:type="dxa"/>
            <w:gridSpan w:val="2"/>
            <w:tcBorders>
              <w:top w:val="single" w:sz="8" w:space="0" w:color="4F81BD"/>
              <w:left w:val="single" w:sz="8" w:space="0" w:color="4F81BD"/>
              <w:bottom w:val="single" w:sz="4" w:space="0" w:color="auto"/>
              <w:right w:val="single" w:sz="8" w:space="0" w:color="4F81BD"/>
            </w:tcBorders>
            <w:shd w:val="clear" w:color="000000" w:fill="00B0F0"/>
            <w:vAlign w:val="center"/>
            <w:hideMark/>
          </w:tcPr>
          <w:p w:rsidR="00EA3F17" w:rsidRPr="000B3A9A" w:rsidRDefault="000B3A9A" w:rsidP="000B3A9A">
            <w:pPr>
              <w:keepNext/>
              <w:spacing w:line="240" w:lineRule="auto"/>
              <w:jc w:val="center"/>
              <w:rPr>
                <w:rFonts w:ascii="Souvenir Lt BT" w:hAnsi="Souvenir Lt BT"/>
                <w:b/>
                <w:bCs/>
                <w:color w:val="FFFFFF"/>
                <w:sz w:val="22"/>
                <w:szCs w:val="22"/>
              </w:rPr>
            </w:pPr>
            <w:r>
              <w:rPr>
                <w:rFonts w:ascii="Souvenir Lt BT" w:hAnsi="Souvenir Lt BT"/>
              </w:rPr>
              <w:lastRenderedPageBreak/>
              <w:br w:type="page"/>
            </w:r>
            <w:r w:rsidR="009677CC" w:rsidRPr="000B3A9A">
              <w:rPr>
                <w:rFonts w:ascii="Souvenir Lt BT" w:hAnsi="Souvenir Lt BT"/>
                <w:sz w:val="22"/>
                <w:szCs w:val="22"/>
              </w:rPr>
              <w:br w:type="page"/>
            </w:r>
            <w:r w:rsidR="00EA3F17" w:rsidRPr="000B3A9A">
              <w:rPr>
                <w:rFonts w:ascii="Souvenir Lt BT" w:hAnsi="Souvenir Lt BT"/>
                <w:b/>
                <w:bCs/>
                <w:color w:val="FFFFFF"/>
                <w:sz w:val="22"/>
                <w:szCs w:val="22"/>
              </w:rPr>
              <w:t>SORNA Offender Information Model</w:t>
            </w:r>
            <w:r w:rsidR="009677CC" w:rsidRPr="000B3A9A">
              <w:rPr>
                <w:rFonts w:ascii="Souvenir Lt BT" w:hAnsi="Souvenir Lt BT"/>
                <w:b/>
                <w:bCs/>
                <w:color w:val="FFFFFF"/>
                <w:sz w:val="22"/>
                <w:szCs w:val="22"/>
              </w:rPr>
              <w:t>—</w:t>
            </w:r>
            <w:r w:rsidR="00EA3F17" w:rsidRPr="000B3A9A">
              <w:rPr>
                <w:rFonts w:ascii="Souvenir Lt BT" w:hAnsi="Souvenir Lt BT"/>
                <w:b/>
                <w:bCs/>
                <w:color w:val="FFFFFF"/>
                <w:sz w:val="22"/>
                <w:szCs w:val="22"/>
              </w:rPr>
              <w:t>Offender Package</w:t>
            </w:r>
          </w:p>
        </w:tc>
      </w:tr>
      <w:tr w:rsidR="00EA3F17" w:rsidRPr="00853527" w:rsidTr="000B3A9A">
        <w:trPr>
          <w:trHeight w:val="300"/>
        </w:trPr>
        <w:tc>
          <w:tcPr>
            <w:tcW w:w="3435" w:type="dxa"/>
            <w:tcBorders>
              <w:top w:val="nil"/>
              <w:left w:val="single" w:sz="8" w:space="0" w:color="4F81BD"/>
              <w:bottom w:val="nil"/>
              <w:right w:val="nil"/>
            </w:tcBorders>
            <w:shd w:val="clear" w:color="000000" w:fill="00B0F0"/>
            <w:vAlign w:val="center"/>
            <w:hideMark/>
          </w:tcPr>
          <w:p w:rsidR="00EA3F17" w:rsidRPr="000B3A9A" w:rsidRDefault="00EA3F17" w:rsidP="000B3A9A">
            <w:pPr>
              <w:keepNext/>
              <w:spacing w:line="240" w:lineRule="auto"/>
              <w:jc w:val="center"/>
              <w:rPr>
                <w:rFonts w:ascii="Souvenir Lt BT" w:hAnsi="Souvenir Lt BT"/>
                <w:b/>
                <w:bCs/>
                <w:color w:val="FFFFFF"/>
                <w:sz w:val="22"/>
                <w:szCs w:val="22"/>
              </w:rPr>
            </w:pPr>
            <w:r w:rsidRPr="000B3A9A">
              <w:rPr>
                <w:rFonts w:ascii="Souvenir Lt BT" w:hAnsi="Souvenir Lt BT"/>
                <w:b/>
                <w:bCs/>
                <w:color w:val="FFFFFF"/>
                <w:sz w:val="22"/>
                <w:szCs w:val="22"/>
              </w:rPr>
              <w:t>Data Item</w:t>
            </w:r>
          </w:p>
        </w:tc>
        <w:tc>
          <w:tcPr>
            <w:tcW w:w="6030" w:type="dxa"/>
            <w:tcBorders>
              <w:top w:val="single" w:sz="4" w:space="0" w:color="000000"/>
              <w:left w:val="nil"/>
              <w:bottom w:val="nil"/>
              <w:right w:val="single" w:sz="8" w:space="0" w:color="4F81BD"/>
            </w:tcBorders>
            <w:shd w:val="clear" w:color="000000" w:fill="00B0F0"/>
            <w:vAlign w:val="center"/>
            <w:hideMark/>
          </w:tcPr>
          <w:p w:rsidR="00EA3F17" w:rsidRPr="000B3A9A" w:rsidRDefault="00EA3F17" w:rsidP="000B3A9A">
            <w:pPr>
              <w:keepNext/>
              <w:spacing w:line="240" w:lineRule="auto"/>
              <w:jc w:val="center"/>
              <w:rPr>
                <w:rFonts w:ascii="Souvenir Lt BT" w:hAnsi="Souvenir Lt BT"/>
                <w:b/>
                <w:bCs/>
                <w:color w:val="FFFFFF"/>
                <w:sz w:val="22"/>
                <w:szCs w:val="22"/>
              </w:rPr>
            </w:pPr>
            <w:r w:rsidRPr="000B3A9A">
              <w:rPr>
                <w:rFonts w:ascii="Souvenir Lt BT" w:hAnsi="Souvenir Lt BT"/>
                <w:b/>
                <w:bCs/>
                <w:color w:val="FFFFFF"/>
                <w:sz w:val="22"/>
                <w:szCs w:val="22"/>
              </w:rPr>
              <w:t>Description</w:t>
            </w:r>
          </w:p>
        </w:tc>
      </w:tr>
      <w:tr w:rsidR="00EA3F17" w:rsidRPr="00853527" w:rsidTr="000B3A9A">
        <w:trPr>
          <w:trHeight w:val="288"/>
        </w:trPr>
        <w:tc>
          <w:tcPr>
            <w:tcW w:w="3435" w:type="dxa"/>
            <w:vMerge w:val="restart"/>
            <w:tcBorders>
              <w:top w:val="nil"/>
              <w:left w:val="single" w:sz="8" w:space="0" w:color="4F81BD"/>
              <w:bottom w:val="single" w:sz="8" w:space="0" w:color="4F81BD"/>
              <w:right w:val="nil"/>
            </w:tcBorders>
            <w:shd w:val="clear" w:color="auto" w:fill="auto"/>
            <w:hideMark/>
          </w:tcPr>
          <w:p w:rsidR="00EA3F17" w:rsidRPr="000B3A9A" w:rsidRDefault="00EA3F17" w:rsidP="000B3A9A">
            <w:pPr>
              <w:keepNext/>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Last Registering Agency Contact Information</w:t>
            </w:r>
          </w:p>
        </w:tc>
        <w:tc>
          <w:tcPr>
            <w:tcW w:w="6030" w:type="dxa"/>
            <w:tcBorders>
              <w:top w:val="nil"/>
              <w:left w:val="nil"/>
              <w:bottom w:val="nil"/>
              <w:right w:val="single" w:sz="8" w:space="0" w:color="4F81BD"/>
            </w:tcBorders>
            <w:shd w:val="clear" w:color="auto" w:fill="auto"/>
            <w:hideMark/>
          </w:tcPr>
          <w:p w:rsidR="00EA3F17" w:rsidRPr="000B3A9A" w:rsidRDefault="00EA3F17" w:rsidP="000B3A9A">
            <w:pPr>
              <w:keepNext/>
              <w:spacing w:line="240" w:lineRule="auto"/>
              <w:jc w:val="left"/>
              <w:rPr>
                <w:rFonts w:ascii="Souvenir Lt BT" w:hAnsi="Souvenir Lt BT"/>
                <w:color w:val="000000"/>
                <w:sz w:val="22"/>
                <w:szCs w:val="22"/>
              </w:rPr>
            </w:pPr>
            <w:r w:rsidRPr="000B3A9A">
              <w:rPr>
                <w:rFonts w:ascii="Souvenir Lt BT" w:hAnsi="Souvenir Lt BT"/>
                <w:color w:val="000000"/>
                <w:sz w:val="22"/>
                <w:szCs w:val="22"/>
              </w:rPr>
              <w:t xml:space="preserve">Contact </w:t>
            </w:r>
            <w:r w:rsidR="00B34F52" w:rsidRPr="000B3A9A">
              <w:rPr>
                <w:rFonts w:ascii="Souvenir Lt BT" w:hAnsi="Souvenir Lt BT"/>
                <w:color w:val="000000"/>
                <w:sz w:val="22"/>
                <w:szCs w:val="22"/>
              </w:rPr>
              <w:t>telephone number</w:t>
            </w:r>
          </w:p>
        </w:tc>
      </w:tr>
      <w:tr w:rsidR="00EA3F17" w:rsidRPr="00853527" w:rsidTr="000B3A9A">
        <w:trPr>
          <w:trHeight w:val="315"/>
        </w:trPr>
        <w:tc>
          <w:tcPr>
            <w:tcW w:w="3435" w:type="dxa"/>
            <w:vMerge/>
            <w:tcBorders>
              <w:top w:val="nil"/>
              <w:left w:val="single" w:sz="8" w:space="0" w:color="4F81BD"/>
              <w:bottom w:val="single" w:sz="8" w:space="0" w:color="4F81BD"/>
              <w:right w:val="nil"/>
            </w:tcBorders>
            <w:hideMark/>
          </w:tcPr>
          <w:p w:rsidR="00EA3F17" w:rsidRPr="000B3A9A" w:rsidRDefault="00EA3F17" w:rsidP="000B3A9A">
            <w:pPr>
              <w:spacing w:line="240" w:lineRule="auto"/>
              <w:jc w:val="left"/>
              <w:rPr>
                <w:rFonts w:ascii="Souvenir Lt BT" w:hAnsi="Souvenir Lt BT"/>
                <w:b/>
                <w:bCs/>
                <w:color w:val="000000"/>
                <w:sz w:val="22"/>
                <w:szCs w:val="22"/>
              </w:rPr>
            </w:pPr>
          </w:p>
        </w:tc>
        <w:tc>
          <w:tcPr>
            <w:tcW w:w="6030" w:type="dxa"/>
            <w:tcBorders>
              <w:top w:val="nil"/>
              <w:left w:val="nil"/>
              <w:bottom w:val="nil"/>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 xml:space="preserve">Contact </w:t>
            </w:r>
            <w:r w:rsidR="00B34F52" w:rsidRPr="000B3A9A">
              <w:rPr>
                <w:rFonts w:ascii="Souvenir Lt BT" w:hAnsi="Souvenir Lt BT"/>
                <w:color w:val="000000"/>
                <w:sz w:val="22"/>
                <w:szCs w:val="22"/>
              </w:rPr>
              <w:t>name, address, e</w:t>
            </w:r>
            <w:r w:rsidR="009677CC" w:rsidRPr="000B3A9A">
              <w:rPr>
                <w:rFonts w:ascii="Souvenir Lt BT" w:hAnsi="Souvenir Lt BT"/>
                <w:color w:val="000000"/>
                <w:sz w:val="22"/>
                <w:szCs w:val="22"/>
              </w:rPr>
              <w:t>-</w:t>
            </w:r>
            <w:r w:rsidRPr="000B3A9A">
              <w:rPr>
                <w:rFonts w:ascii="Souvenir Lt BT" w:hAnsi="Souvenir Lt BT"/>
                <w:color w:val="000000"/>
                <w:sz w:val="22"/>
                <w:szCs w:val="22"/>
              </w:rPr>
              <w:t>mail, etc.</w:t>
            </w:r>
          </w:p>
        </w:tc>
      </w:tr>
      <w:tr w:rsidR="00EA3F17" w:rsidRPr="00853527" w:rsidTr="000B3A9A">
        <w:trPr>
          <w:trHeight w:val="432"/>
        </w:trPr>
        <w:tc>
          <w:tcPr>
            <w:tcW w:w="3435" w:type="dxa"/>
            <w:tcBorders>
              <w:top w:val="nil"/>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Registered Offender</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Identification information for the offender</w:t>
            </w:r>
            <w:r w:rsidR="00B34F52">
              <w:rPr>
                <w:rFonts w:ascii="Souvenir Lt BT" w:hAnsi="Souvenir Lt BT"/>
                <w:color w:val="000000"/>
                <w:sz w:val="22"/>
                <w:szCs w:val="22"/>
              </w:rPr>
              <w:t>;</w:t>
            </w:r>
            <w:r w:rsidRPr="000B3A9A">
              <w:rPr>
                <w:rFonts w:ascii="Souvenir Lt BT" w:hAnsi="Souvenir Lt BT"/>
                <w:color w:val="000000"/>
                <w:sz w:val="22"/>
                <w:szCs w:val="22"/>
              </w:rPr>
              <w:t xml:space="preserve"> includes unique identifiers</w:t>
            </w:r>
          </w:p>
        </w:tc>
      </w:tr>
      <w:tr w:rsidR="00EA3F17" w:rsidRPr="00853527" w:rsidTr="000B3A9A">
        <w:trPr>
          <w:trHeight w:val="525"/>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Offense</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The date, code</w:t>
            </w:r>
            <w:r w:rsidR="00B34F52">
              <w:rPr>
                <w:rFonts w:ascii="Souvenir Lt BT" w:hAnsi="Souvenir Lt BT"/>
                <w:color w:val="000000"/>
                <w:sz w:val="22"/>
                <w:szCs w:val="22"/>
              </w:rPr>
              <w:t>,</w:t>
            </w:r>
            <w:r w:rsidRPr="000B3A9A">
              <w:rPr>
                <w:rFonts w:ascii="Souvenir Lt BT" w:hAnsi="Souvenir Lt BT"/>
                <w:color w:val="000000"/>
                <w:sz w:val="22"/>
                <w:szCs w:val="22"/>
              </w:rPr>
              <w:t xml:space="preserve"> and description of the offense(s) the offender must register for</w:t>
            </w:r>
            <w:r w:rsidR="00B34F52">
              <w:rPr>
                <w:rFonts w:ascii="Souvenir Lt BT" w:hAnsi="Souvenir Lt BT"/>
                <w:color w:val="000000"/>
                <w:sz w:val="22"/>
                <w:szCs w:val="22"/>
              </w:rPr>
              <w:t>;</w:t>
            </w:r>
            <w:r w:rsidRPr="000B3A9A">
              <w:rPr>
                <w:rFonts w:ascii="Souvenir Lt BT" w:hAnsi="Souvenir Lt BT"/>
                <w:color w:val="000000"/>
                <w:sz w:val="22"/>
                <w:szCs w:val="22"/>
              </w:rPr>
              <w:t xml:space="preserve"> includes court-ordered offenses</w:t>
            </w:r>
          </w:p>
        </w:tc>
      </w:tr>
      <w:tr w:rsidR="00EA3F17" w:rsidRPr="00853527" w:rsidTr="000B3A9A">
        <w:trPr>
          <w:trHeight w:val="288"/>
        </w:trPr>
        <w:tc>
          <w:tcPr>
            <w:tcW w:w="3435" w:type="dxa"/>
            <w:tcBorders>
              <w:top w:val="nil"/>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License Information</w:t>
            </w:r>
          </w:p>
        </w:tc>
        <w:tc>
          <w:tcPr>
            <w:tcW w:w="6030" w:type="dxa"/>
            <w:tcBorders>
              <w:top w:val="nil"/>
              <w:left w:val="nil"/>
              <w:bottom w:val="nil"/>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Information related to professional licenses the offender holds</w:t>
            </w:r>
          </w:p>
        </w:tc>
      </w:tr>
      <w:tr w:rsidR="00EA3F17" w:rsidRPr="00853527" w:rsidTr="000B3A9A">
        <w:trPr>
          <w:trHeight w:val="288"/>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Entry Date</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 xml:space="preserve">Date offender initially registered as an offender  </w:t>
            </w:r>
          </w:p>
        </w:tc>
      </w:tr>
      <w:tr w:rsidR="00EA3F17" w:rsidRPr="00853527" w:rsidTr="000B3A9A">
        <w:trPr>
          <w:trHeight w:val="576"/>
        </w:trPr>
        <w:tc>
          <w:tcPr>
            <w:tcW w:w="3435" w:type="dxa"/>
            <w:tcBorders>
              <w:top w:val="nil"/>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End Date</w:t>
            </w:r>
          </w:p>
        </w:tc>
        <w:tc>
          <w:tcPr>
            <w:tcW w:w="6030" w:type="dxa"/>
            <w:tcBorders>
              <w:top w:val="nil"/>
              <w:left w:val="nil"/>
              <w:bottom w:val="nil"/>
              <w:right w:val="single" w:sz="8" w:space="0" w:color="4F81BD"/>
            </w:tcBorders>
            <w:shd w:val="clear" w:color="auto" w:fill="auto"/>
            <w:hideMark/>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Date person is no longer required to register (</w:t>
            </w:r>
            <w:r w:rsidR="00B34F52">
              <w:rPr>
                <w:rFonts w:ascii="Souvenir Lt BT" w:hAnsi="Souvenir Lt BT"/>
                <w:color w:val="000000"/>
                <w:sz w:val="22"/>
                <w:szCs w:val="22"/>
              </w:rPr>
              <w:t>e</w:t>
            </w:r>
            <w:r w:rsidRPr="000B3A9A">
              <w:rPr>
                <w:rFonts w:ascii="Souvenir Lt BT" w:hAnsi="Souvenir Lt BT"/>
                <w:color w:val="000000"/>
                <w:sz w:val="22"/>
                <w:szCs w:val="22"/>
              </w:rPr>
              <w:t>nd date with jurisdiction or due to termination of registration requirement?)</w:t>
            </w:r>
          </w:p>
        </w:tc>
      </w:tr>
      <w:tr w:rsidR="00EA3F17" w:rsidRPr="00853527" w:rsidTr="000B3A9A">
        <w:trPr>
          <w:trHeight w:val="432"/>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Indicators</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 xml:space="preserve">Public disclosure, </w:t>
            </w:r>
            <w:r w:rsidR="00B34F52">
              <w:rPr>
                <w:rFonts w:ascii="Souvenir Lt BT" w:hAnsi="Souvenir Lt BT"/>
                <w:color w:val="000000"/>
                <w:sz w:val="22"/>
                <w:szCs w:val="22"/>
              </w:rPr>
              <w:t>i</w:t>
            </w:r>
            <w:r w:rsidRPr="000B3A9A">
              <w:rPr>
                <w:rFonts w:ascii="Souvenir Lt BT" w:hAnsi="Souvenir Lt BT"/>
                <w:color w:val="000000"/>
                <w:sz w:val="22"/>
                <w:szCs w:val="22"/>
              </w:rPr>
              <w:t xml:space="preserve">mage display, DNA collected, </w:t>
            </w:r>
            <w:r w:rsidR="00B34F52">
              <w:rPr>
                <w:rFonts w:ascii="Souvenir Lt BT" w:hAnsi="Souvenir Lt BT"/>
                <w:color w:val="000000"/>
                <w:sz w:val="22"/>
                <w:szCs w:val="22"/>
              </w:rPr>
              <w:t>f</w:t>
            </w:r>
            <w:r w:rsidRPr="000B3A9A">
              <w:rPr>
                <w:rFonts w:ascii="Souvenir Lt BT" w:hAnsi="Souvenir Lt BT"/>
                <w:color w:val="000000"/>
                <w:sz w:val="22"/>
                <w:szCs w:val="22"/>
              </w:rPr>
              <w:t xml:space="preserve">ingerprints collected, </w:t>
            </w:r>
            <w:r w:rsidR="00B34F52">
              <w:rPr>
                <w:rFonts w:ascii="Souvenir Lt BT" w:hAnsi="Souvenir Lt BT"/>
                <w:color w:val="000000"/>
                <w:sz w:val="22"/>
                <w:szCs w:val="22"/>
              </w:rPr>
              <w:t>j</w:t>
            </w:r>
            <w:r w:rsidRPr="000B3A9A">
              <w:rPr>
                <w:rFonts w:ascii="Souvenir Lt BT" w:hAnsi="Souvenir Lt BT"/>
                <w:color w:val="000000"/>
                <w:sz w:val="22"/>
                <w:szCs w:val="22"/>
              </w:rPr>
              <w:t>uvenile conviction</w:t>
            </w:r>
          </w:p>
        </w:tc>
      </w:tr>
      <w:tr w:rsidR="00EA3F17" w:rsidRPr="00853527" w:rsidTr="000B3A9A">
        <w:trPr>
          <w:trHeight w:val="432"/>
        </w:trPr>
        <w:tc>
          <w:tcPr>
            <w:tcW w:w="3435" w:type="dxa"/>
            <w:tcBorders>
              <w:top w:val="single" w:sz="8" w:space="0" w:color="4F81BD"/>
              <w:left w:val="single" w:sz="8" w:space="0" w:color="4F81BD"/>
              <w:bottom w:val="single" w:sz="8" w:space="0" w:color="4F81BD"/>
              <w:right w:val="nil"/>
            </w:tcBorders>
            <w:shd w:val="clear" w:color="auto" w:fill="auto"/>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Start Date</w:t>
            </w:r>
          </w:p>
        </w:tc>
        <w:tc>
          <w:tcPr>
            <w:tcW w:w="6030" w:type="dxa"/>
            <w:tcBorders>
              <w:top w:val="single" w:sz="8" w:space="0" w:color="4F81BD"/>
              <w:left w:val="nil"/>
              <w:bottom w:val="single" w:sz="8" w:space="0" w:color="4F81BD"/>
              <w:right w:val="single" w:sz="8" w:space="0" w:color="4F81BD"/>
            </w:tcBorders>
            <w:shd w:val="clear" w:color="auto" w:fill="auto"/>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The offender’s initial registration date (ever, in any jurisdiction)</w:t>
            </w:r>
          </w:p>
        </w:tc>
      </w:tr>
      <w:tr w:rsidR="00EA3F17" w:rsidRPr="00853527" w:rsidTr="000B3A9A">
        <w:trPr>
          <w:trHeight w:val="432"/>
        </w:trPr>
        <w:tc>
          <w:tcPr>
            <w:tcW w:w="3435" w:type="dxa"/>
            <w:tcBorders>
              <w:top w:val="nil"/>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Predator Indicator</w:t>
            </w:r>
          </w:p>
        </w:tc>
        <w:tc>
          <w:tcPr>
            <w:tcW w:w="6030" w:type="dxa"/>
            <w:tcBorders>
              <w:top w:val="nil"/>
              <w:left w:val="nil"/>
              <w:bottom w:val="nil"/>
              <w:right w:val="single" w:sz="8" w:space="0" w:color="4F81BD"/>
            </w:tcBorders>
            <w:shd w:val="clear" w:color="auto" w:fill="auto"/>
            <w:hideMark/>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 xml:space="preserve">Indicator to denote </w:t>
            </w:r>
            <w:r w:rsidR="00B34F52">
              <w:rPr>
                <w:rFonts w:ascii="Souvenir Lt BT" w:hAnsi="Souvenir Lt BT"/>
                <w:color w:val="000000"/>
                <w:sz w:val="22"/>
                <w:szCs w:val="22"/>
              </w:rPr>
              <w:t>whether</w:t>
            </w:r>
            <w:r w:rsidRPr="000B3A9A">
              <w:rPr>
                <w:rFonts w:ascii="Souvenir Lt BT" w:hAnsi="Souvenir Lt BT"/>
                <w:color w:val="000000"/>
                <w:sz w:val="22"/>
                <w:szCs w:val="22"/>
              </w:rPr>
              <w:t xml:space="preserve"> the Registered Offender is considered a Sexual Predator as defined by the jurisdiction</w:t>
            </w:r>
          </w:p>
        </w:tc>
      </w:tr>
      <w:tr w:rsidR="00EA3F17" w:rsidRPr="00853527" w:rsidTr="000B3A9A">
        <w:trPr>
          <w:trHeight w:val="288"/>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Status Indicator</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Is the offender currently registered</w:t>
            </w:r>
            <w:r w:rsidR="00B34F52">
              <w:rPr>
                <w:rFonts w:ascii="Souvenir Lt BT" w:hAnsi="Souvenir Lt BT"/>
                <w:color w:val="000000"/>
                <w:sz w:val="22"/>
                <w:szCs w:val="22"/>
              </w:rPr>
              <w:t>?</w:t>
            </w:r>
          </w:p>
        </w:tc>
      </w:tr>
      <w:tr w:rsidR="00EA3F17" w:rsidRPr="00853527" w:rsidTr="000B3A9A">
        <w:trPr>
          <w:trHeight w:val="780"/>
        </w:trPr>
        <w:tc>
          <w:tcPr>
            <w:tcW w:w="3435" w:type="dxa"/>
            <w:tcBorders>
              <w:top w:val="nil"/>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Absconder Indicator</w:t>
            </w:r>
          </w:p>
        </w:tc>
        <w:tc>
          <w:tcPr>
            <w:tcW w:w="6030" w:type="dxa"/>
            <w:tcBorders>
              <w:top w:val="nil"/>
              <w:left w:val="nil"/>
              <w:bottom w:val="nil"/>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Has offender left supervision without permission?  (</w:t>
            </w:r>
            <w:r w:rsidRPr="000B3A9A">
              <w:rPr>
                <w:rFonts w:ascii="Souvenir Lt BT" w:hAnsi="Souvenir Lt BT"/>
                <w:i/>
                <w:color w:val="000000"/>
                <w:sz w:val="22"/>
                <w:szCs w:val="22"/>
              </w:rPr>
              <w:t>Note:</w:t>
            </w:r>
            <w:r w:rsidRPr="000B3A9A">
              <w:rPr>
                <w:rFonts w:ascii="Souvenir Lt BT" w:hAnsi="Souvenir Lt BT"/>
                <w:color w:val="000000"/>
                <w:sz w:val="22"/>
                <w:szCs w:val="22"/>
              </w:rPr>
              <w:t xml:space="preserve"> California uses “In Violation,” which is not the same as absconded, “failed to register”)</w:t>
            </w:r>
          </w:p>
        </w:tc>
      </w:tr>
      <w:tr w:rsidR="00EA3F17" w:rsidRPr="00853527" w:rsidTr="000B3A9A">
        <w:trPr>
          <w:trHeight w:val="288"/>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Immigration Status</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The status of someone who is not a U</w:t>
            </w:r>
            <w:r w:rsidR="00B34F52">
              <w:rPr>
                <w:rFonts w:ascii="Souvenir Lt BT" w:hAnsi="Souvenir Lt BT"/>
                <w:color w:val="000000"/>
                <w:sz w:val="22"/>
                <w:szCs w:val="22"/>
              </w:rPr>
              <w:t>.</w:t>
            </w:r>
            <w:r w:rsidRPr="000B3A9A">
              <w:rPr>
                <w:rFonts w:ascii="Souvenir Lt BT" w:hAnsi="Souvenir Lt BT"/>
                <w:color w:val="000000"/>
                <w:sz w:val="22"/>
                <w:szCs w:val="22"/>
              </w:rPr>
              <w:t>S</w:t>
            </w:r>
            <w:r w:rsidR="00B34F52">
              <w:rPr>
                <w:rFonts w:ascii="Souvenir Lt BT" w:hAnsi="Souvenir Lt BT"/>
                <w:color w:val="000000"/>
                <w:sz w:val="22"/>
                <w:szCs w:val="22"/>
              </w:rPr>
              <w:t>.</w:t>
            </w:r>
            <w:r w:rsidRPr="000B3A9A">
              <w:rPr>
                <w:rFonts w:ascii="Souvenir Lt BT" w:hAnsi="Souvenir Lt BT"/>
                <w:color w:val="000000"/>
                <w:sz w:val="22"/>
                <w:szCs w:val="22"/>
              </w:rPr>
              <w:t xml:space="preserve"> citizen</w:t>
            </w:r>
          </w:p>
        </w:tc>
      </w:tr>
      <w:tr w:rsidR="00EA3F17" w:rsidRPr="00853527" w:rsidTr="000B3A9A">
        <w:trPr>
          <w:trHeight w:val="288"/>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Contact Information</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 xml:space="preserve">Address, phone numbers, etc. </w:t>
            </w:r>
          </w:p>
        </w:tc>
      </w:tr>
      <w:tr w:rsidR="00EA3F17" w:rsidRPr="00853527" w:rsidTr="000B3A9A">
        <w:trPr>
          <w:trHeight w:val="288"/>
        </w:trPr>
        <w:tc>
          <w:tcPr>
            <w:tcW w:w="3435" w:type="dxa"/>
            <w:tcBorders>
              <w:top w:val="single" w:sz="8" w:space="0" w:color="4F81BD"/>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Employer</w:t>
            </w:r>
          </w:p>
        </w:tc>
        <w:tc>
          <w:tcPr>
            <w:tcW w:w="6030" w:type="dxa"/>
            <w:tcBorders>
              <w:top w:val="single" w:sz="8" w:space="0" w:color="4F81BD"/>
              <w:left w:val="nil"/>
              <w:bottom w:val="nil"/>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Contact information for the offender’s employer</w:t>
            </w:r>
          </w:p>
        </w:tc>
      </w:tr>
      <w:tr w:rsidR="00EA3F17" w:rsidRPr="00853527" w:rsidTr="000B3A9A">
        <w:trPr>
          <w:trHeight w:val="288"/>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SMT</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Scars, marks</w:t>
            </w:r>
            <w:r w:rsidR="00B34F52">
              <w:rPr>
                <w:rFonts w:ascii="Souvenir Lt BT" w:hAnsi="Souvenir Lt BT"/>
                <w:color w:val="000000"/>
                <w:sz w:val="22"/>
                <w:szCs w:val="22"/>
              </w:rPr>
              <w:t>,</w:t>
            </w:r>
            <w:r w:rsidRPr="000B3A9A">
              <w:rPr>
                <w:rFonts w:ascii="Souvenir Lt BT" w:hAnsi="Souvenir Lt BT"/>
                <w:color w:val="000000"/>
                <w:sz w:val="22"/>
                <w:szCs w:val="22"/>
              </w:rPr>
              <w:t xml:space="preserve"> and tattoos</w:t>
            </w:r>
          </w:p>
        </w:tc>
      </w:tr>
      <w:tr w:rsidR="00EA3F17" w:rsidRPr="00853527" w:rsidTr="00B34F52">
        <w:trPr>
          <w:trHeight w:val="288"/>
        </w:trPr>
        <w:tc>
          <w:tcPr>
            <w:tcW w:w="3435" w:type="dxa"/>
            <w:tcBorders>
              <w:top w:val="nil"/>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Other Identification</w:t>
            </w:r>
          </w:p>
        </w:tc>
        <w:tc>
          <w:tcPr>
            <w:tcW w:w="6030" w:type="dxa"/>
            <w:tcBorders>
              <w:top w:val="nil"/>
              <w:left w:val="nil"/>
              <w:bottom w:val="nil"/>
              <w:right w:val="single" w:sz="8" w:space="0" w:color="4F81BD"/>
            </w:tcBorders>
            <w:shd w:val="clear" w:color="auto" w:fill="auto"/>
            <w:hideMark/>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Data structure to store other contact and alias information</w:t>
            </w:r>
          </w:p>
        </w:tc>
      </w:tr>
      <w:tr w:rsidR="00EA3F17" w:rsidRPr="00853527" w:rsidTr="000B3A9A">
        <w:trPr>
          <w:trHeight w:val="288"/>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School</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Contact information related to a school offender is attending</w:t>
            </w:r>
          </w:p>
        </w:tc>
      </w:tr>
      <w:tr w:rsidR="00EA3F17" w:rsidRPr="00853527" w:rsidTr="000B3A9A">
        <w:trPr>
          <w:trHeight w:val="288"/>
        </w:trPr>
        <w:tc>
          <w:tcPr>
            <w:tcW w:w="3435" w:type="dxa"/>
            <w:tcBorders>
              <w:top w:val="nil"/>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Vehicle</w:t>
            </w:r>
          </w:p>
        </w:tc>
        <w:tc>
          <w:tcPr>
            <w:tcW w:w="6030" w:type="dxa"/>
            <w:tcBorders>
              <w:top w:val="nil"/>
              <w:left w:val="nil"/>
              <w:bottom w:val="nil"/>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The offender’s vehicle information</w:t>
            </w:r>
          </w:p>
        </w:tc>
      </w:tr>
      <w:tr w:rsidR="00EA3F17" w:rsidRPr="00853527" w:rsidTr="000B3A9A">
        <w:trPr>
          <w:trHeight w:val="288"/>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Image</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If an image of the offender is available</w:t>
            </w:r>
            <w:r w:rsidR="00B34F52">
              <w:rPr>
                <w:rFonts w:ascii="Souvenir Lt BT" w:hAnsi="Souvenir Lt BT"/>
                <w:color w:val="000000"/>
                <w:sz w:val="22"/>
                <w:szCs w:val="22"/>
              </w:rPr>
              <w:t>,</w:t>
            </w:r>
            <w:r w:rsidRPr="000B3A9A">
              <w:rPr>
                <w:rFonts w:ascii="Souvenir Lt BT" w:hAnsi="Souvenir Lt BT"/>
                <w:color w:val="000000"/>
                <w:sz w:val="22"/>
                <w:szCs w:val="22"/>
              </w:rPr>
              <w:t xml:space="preserve"> it will be included here</w:t>
            </w:r>
          </w:p>
        </w:tc>
      </w:tr>
      <w:tr w:rsidR="00EA3F17" w:rsidRPr="00853527" w:rsidTr="000B3A9A">
        <w:trPr>
          <w:trHeight w:val="432"/>
        </w:trPr>
        <w:tc>
          <w:tcPr>
            <w:tcW w:w="3435" w:type="dxa"/>
            <w:tcBorders>
              <w:top w:val="nil"/>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Other Images</w:t>
            </w:r>
          </w:p>
        </w:tc>
        <w:tc>
          <w:tcPr>
            <w:tcW w:w="6030" w:type="dxa"/>
            <w:tcBorders>
              <w:top w:val="nil"/>
              <w:left w:val="nil"/>
              <w:bottom w:val="nil"/>
              <w:right w:val="single" w:sz="8" w:space="0" w:color="4F81BD"/>
            </w:tcBorders>
            <w:shd w:val="clear" w:color="auto" w:fill="auto"/>
            <w:hideMark/>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Digitized documents, case information, presentence investigation reports, etc.</w:t>
            </w:r>
          </w:p>
        </w:tc>
      </w:tr>
      <w:tr w:rsidR="00EA3F17" w:rsidRPr="00853527" w:rsidTr="000B3A9A">
        <w:trPr>
          <w:trHeight w:val="432"/>
        </w:trPr>
        <w:tc>
          <w:tcPr>
            <w:tcW w:w="3435" w:type="dxa"/>
            <w:tcBorders>
              <w:top w:val="single" w:sz="8" w:space="0" w:color="4F81BD"/>
              <w:left w:val="single" w:sz="8" w:space="0" w:color="4F81BD"/>
              <w:bottom w:val="nil"/>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Internet Address</w:t>
            </w:r>
          </w:p>
        </w:tc>
        <w:tc>
          <w:tcPr>
            <w:tcW w:w="6030" w:type="dxa"/>
            <w:tcBorders>
              <w:top w:val="single" w:sz="8" w:space="0" w:color="4F81BD"/>
              <w:left w:val="nil"/>
              <w:bottom w:val="nil"/>
              <w:right w:val="single" w:sz="8" w:space="0" w:color="4F81BD"/>
            </w:tcBorders>
            <w:shd w:val="clear" w:color="auto" w:fill="auto"/>
            <w:hideMark/>
          </w:tcPr>
          <w:p w:rsidR="00EA3F17" w:rsidRPr="000B3A9A" w:rsidRDefault="00EA3F17" w:rsidP="000B3A9A">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E</w:t>
            </w:r>
            <w:r w:rsidR="00B34F52">
              <w:rPr>
                <w:rFonts w:ascii="Souvenir Lt BT" w:hAnsi="Souvenir Lt BT"/>
                <w:color w:val="000000"/>
                <w:sz w:val="22"/>
                <w:szCs w:val="22"/>
              </w:rPr>
              <w:t>-</w:t>
            </w:r>
            <w:r w:rsidRPr="000B3A9A">
              <w:rPr>
                <w:rFonts w:ascii="Souvenir Lt BT" w:hAnsi="Souvenir Lt BT"/>
                <w:color w:val="000000"/>
                <w:sz w:val="22"/>
                <w:szCs w:val="22"/>
              </w:rPr>
              <w:t>mail addresses and other Internet contact information for the offender</w:t>
            </w:r>
          </w:p>
        </w:tc>
      </w:tr>
      <w:tr w:rsidR="00EA3F17" w:rsidRPr="00853527" w:rsidTr="000B3A9A">
        <w:trPr>
          <w:trHeight w:val="432"/>
        </w:trPr>
        <w:tc>
          <w:tcPr>
            <w:tcW w:w="3435" w:type="dxa"/>
            <w:tcBorders>
              <w:top w:val="single" w:sz="8" w:space="0" w:color="4F81BD"/>
              <w:left w:val="single" w:sz="8" w:space="0" w:color="4F81BD"/>
              <w:bottom w:val="single" w:sz="8" w:space="0" w:color="4F81BD"/>
              <w:right w:val="nil"/>
            </w:tcBorders>
            <w:shd w:val="clear" w:color="auto" w:fill="auto"/>
            <w:hideMark/>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Offender Supervision Information</w:t>
            </w:r>
          </w:p>
        </w:tc>
        <w:tc>
          <w:tcPr>
            <w:tcW w:w="6030" w:type="dxa"/>
            <w:tcBorders>
              <w:top w:val="single" w:sz="8" w:space="0" w:color="4F81BD"/>
              <w:left w:val="nil"/>
              <w:bottom w:val="single" w:sz="8" w:space="0" w:color="4F81BD"/>
              <w:right w:val="single" w:sz="8" w:space="0" w:color="4F81BD"/>
            </w:tcBorders>
            <w:shd w:val="clear" w:color="auto" w:fill="auto"/>
            <w:hideMark/>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Free</w:t>
            </w:r>
            <w:r w:rsidR="00B34F52">
              <w:rPr>
                <w:rFonts w:ascii="Souvenir Lt BT" w:hAnsi="Souvenir Lt BT"/>
                <w:color w:val="000000"/>
                <w:sz w:val="22"/>
                <w:szCs w:val="22"/>
              </w:rPr>
              <w:t>-</w:t>
            </w:r>
            <w:r w:rsidRPr="000B3A9A">
              <w:rPr>
                <w:rFonts w:ascii="Souvenir Lt BT" w:hAnsi="Souvenir Lt BT"/>
                <w:color w:val="000000"/>
                <w:sz w:val="22"/>
                <w:szCs w:val="22"/>
              </w:rPr>
              <w:t>form text field for information relating to the supervision of the offender</w:t>
            </w:r>
          </w:p>
        </w:tc>
      </w:tr>
      <w:tr w:rsidR="00EA3F17" w:rsidRPr="00853527" w:rsidTr="000B3A9A">
        <w:trPr>
          <w:trHeight w:val="432"/>
        </w:trPr>
        <w:tc>
          <w:tcPr>
            <w:tcW w:w="3435" w:type="dxa"/>
            <w:tcBorders>
              <w:top w:val="single" w:sz="8" w:space="0" w:color="4F81BD"/>
              <w:left w:val="single" w:sz="8" w:space="0" w:color="4F81BD"/>
              <w:bottom w:val="single" w:sz="8" w:space="0" w:color="4F81BD"/>
              <w:right w:val="nil"/>
            </w:tcBorders>
            <w:shd w:val="clear" w:color="auto" w:fill="auto"/>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Jurisdiction Departure Date</w:t>
            </w:r>
          </w:p>
        </w:tc>
        <w:tc>
          <w:tcPr>
            <w:tcW w:w="6030" w:type="dxa"/>
            <w:tcBorders>
              <w:top w:val="single" w:sz="8" w:space="0" w:color="4F81BD"/>
              <w:left w:val="nil"/>
              <w:bottom w:val="single" w:sz="8" w:space="0" w:color="4F81BD"/>
              <w:right w:val="single" w:sz="8" w:space="0" w:color="4F81BD"/>
            </w:tcBorders>
            <w:shd w:val="clear" w:color="auto" w:fill="auto"/>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The sending jurisdiction’s estimated date of the offender’s physical departure from the sending jurisdiction, based on information the offender provided to the sending jurisdiction</w:t>
            </w:r>
          </w:p>
        </w:tc>
      </w:tr>
      <w:tr w:rsidR="00EA3F17" w:rsidRPr="00853527" w:rsidTr="000B3A9A">
        <w:trPr>
          <w:trHeight w:val="432"/>
        </w:trPr>
        <w:tc>
          <w:tcPr>
            <w:tcW w:w="3435" w:type="dxa"/>
            <w:tcBorders>
              <w:top w:val="single" w:sz="8" w:space="0" w:color="4F81BD"/>
              <w:left w:val="single" w:sz="8" w:space="0" w:color="4F81BD"/>
              <w:bottom w:val="single" w:sz="8" w:space="0" w:color="4F81BD"/>
              <w:right w:val="nil"/>
            </w:tcBorders>
            <w:shd w:val="clear" w:color="auto" w:fill="auto"/>
          </w:tcPr>
          <w:p w:rsidR="00EA3F17" w:rsidRPr="000B3A9A" w:rsidRDefault="00EA3F17" w:rsidP="000B3A9A">
            <w:pPr>
              <w:spacing w:line="240" w:lineRule="auto"/>
              <w:jc w:val="left"/>
              <w:rPr>
                <w:rFonts w:ascii="Souvenir Lt BT" w:hAnsi="Souvenir Lt BT"/>
                <w:b/>
                <w:bCs/>
                <w:color w:val="000000"/>
                <w:sz w:val="22"/>
                <w:szCs w:val="22"/>
              </w:rPr>
            </w:pPr>
            <w:r w:rsidRPr="000B3A9A">
              <w:rPr>
                <w:rFonts w:ascii="Souvenir Lt BT" w:hAnsi="Souvenir Lt BT"/>
                <w:b/>
                <w:bCs/>
                <w:color w:val="000000"/>
                <w:sz w:val="22"/>
                <w:szCs w:val="22"/>
              </w:rPr>
              <w:t>Jurisdiction Arrival Date</w:t>
            </w:r>
          </w:p>
        </w:tc>
        <w:tc>
          <w:tcPr>
            <w:tcW w:w="6030" w:type="dxa"/>
            <w:tcBorders>
              <w:top w:val="single" w:sz="8" w:space="0" w:color="4F81BD"/>
              <w:left w:val="nil"/>
              <w:bottom w:val="single" w:sz="8" w:space="0" w:color="4F81BD"/>
              <w:right w:val="single" w:sz="8" w:space="0" w:color="4F81BD"/>
            </w:tcBorders>
            <w:shd w:val="clear" w:color="auto" w:fill="auto"/>
          </w:tcPr>
          <w:p w:rsidR="00EA3F17" w:rsidRPr="000B3A9A" w:rsidRDefault="00EA3F17" w:rsidP="00B34F52">
            <w:pPr>
              <w:spacing w:line="240" w:lineRule="auto"/>
              <w:jc w:val="left"/>
              <w:rPr>
                <w:rFonts w:ascii="Souvenir Lt BT" w:hAnsi="Souvenir Lt BT"/>
                <w:color w:val="000000"/>
                <w:sz w:val="22"/>
                <w:szCs w:val="22"/>
              </w:rPr>
            </w:pPr>
            <w:r w:rsidRPr="000B3A9A">
              <w:rPr>
                <w:rFonts w:ascii="Souvenir Lt BT" w:hAnsi="Souvenir Lt BT"/>
                <w:color w:val="000000"/>
                <w:sz w:val="22"/>
                <w:szCs w:val="22"/>
              </w:rPr>
              <w:t>The sending jurisdiction’s estimated date of the offender’s physical arrival in the receiving jurisdiction, based on information the offender provided the sending jurisdiction</w:t>
            </w:r>
          </w:p>
        </w:tc>
      </w:tr>
    </w:tbl>
    <w:p w:rsidR="00EA3F17" w:rsidRPr="00C63B43" w:rsidRDefault="000B3A9A" w:rsidP="00F85F47">
      <w:pPr>
        <w:rPr>
          <w:rFonts w:ascii="Souvenir Lt BT" w:hAnsi="Souvenir Lt BT"/>
          <w:b/>
          <w:i/>
          <w:sz w:val="24"/>
          <w:szCs w:val="24"/>
        </w:rPr>
      </w:pPr>
      <w:r>
        <w:rPr>
          <w:rFonts w:ascii="Souvenir Lt BT" w:hAnsi="Souvenir Lt BT"/>
        </w:rPr>
        <w:br w:type="page"/>
      </w:r>
      <w:proofErr w:type="spellStart"/>
      <w:r w:rsidR="00C63B43">
        <w:rPr>
          <w:rFonts w:ascii="Souvenir Lt BT" w:hAnsi="Souvenir Lt BT"/>
          <w:b/>
          <w:i/>
          <w:sz w:val="24"/>
          <w:szCs w:val="24"/>
        </w:rPr>
        <w:lastRenderedPageBreak/>
        <w:t>RelocationNotification</w:t>
      </w:r>
      <w:r w:rsidR="00C63B43" w:rsidRPr="00C63B43">
        <w:rPr>
          <w:rFonts w:ascii="Souvenir Lt BT" w:hAnsi="Souvenir Lt BT"/>
          <w:b/>
          <w:i/>
          <w:sz w:val="24"/>
          <w:szCs w:val="24"/>
        </w:rPr>
        <w:t>Message</w:t>
      </w:r>
      <w:proofErr w:type="spellEnd"/>
    </w:p>
    <w:p w:rsidR="00F85F47" w:rsidRPr="00853527" w:rsidRDefault="00F85F47" w:rsidP="00F85F47">
      <w:pPr>
        <w:rPr>
          <w:rFonts w:ascii="Souvenir Lt BT" w:hAnsi="Souvenir Lt BT"/>
          <w:sz w:val="24"/>
          <w:szCs w:val="24"/>
        </w:rPr>
      </w:pPr>
    </w:p>
    <w:p w:rsidR="00EA3F17" w:rsidRDefault="00EA3F17" w:rsidP="00F85F47">
      <w:pPr>
        <w:spacing w:line="240" w:lineRule="auto"/>
        <w:rPr>
          <w:rFonts w:ascii="Souvenir Lt BT" w:hAnsi="Souvenir Lt BT"/>
          <w:sz w:val="24"/>
          <w:szCs w:val="24"/>
        </w:rPr>
      </w:pPr>
      <w:r w:rsidRPr="00853527">
        <w:rPr>
          <w:rFonts w:ascii="Souvenir Lt BT" w:hAnsi="Souvenir Lt BT"/>
          <w:sz w:val="24"/>
          <w:szCs w:val="24"/>
        </w:rPr>
        <w:t xml:space="preserve">The </w:t>
      </w:r>
      <w:proofErr w:type="spellStart"/>
      <w:r w:rsidRPr="00853527">
        <w:rPr>
          <w:rFonts w:ascii="Souvenir Lt BT" w:hAnsi="Souvenir Lt BT"/>
          <w:i/>
          <w:sz w:val="24"/>
          <w:szCs w:val="24"/>
        </w:rPr>
        <w:t>RelocationNotification</w:t>
      </w:r>
      <w:proofErr w:type="spellEnd"/>
      <w:r w:rsidRPr="00853527">
        <w:rPr>
          <w:rFonts w:ascii="Souvenir Lt BT" w:hAnsi="Souvenir Lt BT"/>
          <w:sz w:val="24"/>
          <w:szCs w:val="24"/>
        </w:rPr>
        <w:t xml:space="preserve"> message can be of four (types), based on the Notification Message Code as shown below.  The </w:t>
      </w:r>
      <w:proofErr w:type="spellStart"/>
      <w:r w:rsidRPr="00853527">
        <w:rPr>
          <w:rFonts w:ascii="Souvenir Lt BT" w:hAnsi="Souvenir Lt BT"/>
          <w:i/>
          <w:sz w:val="24"/>
          <w:szCs w:val="24"/>
        </w:rPr>
        <w:t>RelocationNotification</w:t>
      </w:r>
      <w:proofErr w:type="spellEnd"/>
      <w:r w:rsidRPr="00853527">
        <w:rPr>
          <w:rFonts w:ascii="Souvenir Lt BT" w:hAnsi="Souvenir Lt BT"/>
          <w:sz w:val="24"/>
          <w:szCs w:val="24"/>
        </w:rPr>
        <w:t xml:space="preserve"> message is routed based on the receiving jurisdiction code.  All notification</w:t>
      </w:r>
      <w:r w:rsidR="00B34F52">
        <w:rPr>
          <w:rFonts w:ascii="Souvenir Lt BT" w:hAnsi="Souvenir Lt BT"/>
          <w:sz w:val="24"/>
          <w:szCs w:val="24"/>
        </w:rPr>
        <w:t>s</w:t>
      </w:r>
      <w:r w:rsidRPr="00853527">
        <w:rPr>
          <w:rFonts w:ascii="Souvenir Lt BT" w:hAnsi="Souvenir Lt BT"/>
          <w:sz w:val="24"/>
          <w:szCs w:val="24"/>
        </w:rPr>
        <w:t xml:space="preserve"> also</w:t>
      </w:r>
      <w:r w:rsidR="00B34F52" w:rsidRPr="00B34F52">
        <w:rPr>
          <w:rFonts w:ascii="Souvenir Lt BT" w:hAnsi="Souvenir Lt BT"/>
          <w:sz w:val="24"/>
          <w:szCs w:val="24"/>
        </w:rPr>
        <w:t xml:space="preserve"> </w:t>
      </w:r>
      <w:r w:rsidR="00B34F52" w:rsidRPr="00853527">
        <w:rPr>
          <w:rFonts w:ascii="Souvenir Lt BT" w:hAnsi="Souvenir Lt BT"/>
          <w:sz w:val="24"/>
          <w:szCs w:val="24"/>
        </w:rPr>
        <w:t>are</w:t>
      </w:r>
      <w:r w:rsidRPr="00853527">
        <w:rPr>
          <w:rFonts w:ascii="Souvenir Lt BT" w:hAnsi="Souvenir Lt BT"/>
          <w:sz w:val="24"/>
          <w:szCs w:val="24"/>
        </w:rPr>
        <w:t xml:space="preserve"> routed to the SORNA Portal.</w:t>
      </w:r>
    </w:p>
    <w:p w:rsidR="00F85F47" w:rsidRPr="00853527" w:rsidRDefault="00F85F47" w:rsidP="00F85F47">
      <w:pPr>
        <w:spacing w:line="240" w:lineRule="auto"/>
        <w:rPr>
          <w:rFonts w:ascii="Souvenir Lt BT" w:hAnsi="Souvenir Lt BT"/>
          <w:sz w:val="24"/>
          <w:szCs w:val="24"/>
        </w:rPr>
      </w:pPr>
    </w:p>
    <w:p w:rsidR="00EA3F17" w:rsidRDefault="00EA3F17" w:rsidP="00F85F47">
      <w:pPr>
        <w:spacing w:line="240" w:lineRule="auto"/>
        <w:rPr>
          <w:rFonts w:ascii="Souvenir Lt BT" w:hAnsi="Souvenir Lt BT"/>
          <w:sz w:val="24"/>
          <w:szCs w:val="24"/>
          <w:u w:val="single"/>
        </w:rPr>
      </w:pPr>
      <w:r w:rsidRPr="00853527">
        <w:rPr>
          <w:rFonts w:ascii="Souvenir Lt BT" w:hAnsi="Souvenir Lt BT"/>
          <w:sz w:val="24"/>
          <w:szCs w:val="24"/>
          <w:u w:val="single"/>
        </w:rPr>
        <w:t>Did Not Report Notice (DNRN)</w:t>
      </w:r>
    </w:p>
    <w:p w:rsidR="00F85F47" w:rsidRPr="00853527" w:rsidRDefault="00F85F47" w:rsidP="00F85F47">
      <w:pPr>
        <w:spacing w:line="240" w:lineRule="auto"/>
        <w:rPr>
          <w:rFonts w:ascii="Souvenir Lt BT" w:hAnsi="Souvenir Lt BT"/>
          <w:sz w:val="24"/>
          <w:szCs w:val="24"/>
          <w:u w:val="single"/>
        </w:rPr>
      </w:pPr>
    </w:p>
    <w:p w:rsidR="00EA3F17" w:rsidRPr="00853527" w:rsidRDefault="00EA3F17" w:rsidP="00F85F47">
      <w:pPr>
        <w:spacing w:line="240" w:lineRule="auto"/>
        <w:rPr>
          <w:rFonts w:ascii="Souvenir Lt BT" w:hAnsi="Souvenir Lt BT"/>
          <w:sz w:val="24"/>
          <w:szCs w:val="24"/>
        </w:rPr>
      </w:pPr>
      <w:r w:rsidRPr="00853527">
        <w:rPr>
          <w:rFonts w:ascii="Souvenir Lt BT" w:hAnsi="Souvenir Lt BT"/>
          <w:sz w:val="24"/>
          <w:szCs w:val="24"/>
        </w:rPr>
        <w:t xml:space="preserve">If the offender does not contact the receiving jurisdiction, the receiving jurisdiction notifies the sending jurisdiction by sending </w:t>
      </w:r>
      <w:proofErr w:type="gramStart"/>
      <w:r w:rsidRPr="00853527">
        <w:rPr>
          <w:rFonts w:ascii="Souvenir Lt BT" w:hAnsi="Souvenir Lt BT"/>
          <w:sz w:val="24"/>
          <w:szCs w:val="24"/>
        </w:rPr>
        <w:t xml:space="preserve">a </w:t>
      </w:r>
      <w:r w:rsidRPr="00853527">
        <w:rPr>
          <w:rFonts w:ascii="Souvenir Lt BT" w:hAnsi="Souvenir Lt BT"/>
          <w:i/>
          <w:sz w:val="24"/>
          <w:szCs w:val="24"/>
        </w:rPr>
        <w:t>did</w:t>
      </w:r>
      <w:proofErr w:type="gramEnd"/>
      <w:r w:rsidRPr="00853527">
        <w:rPr>
          <w:rFonts w:ascii="Souvenir Lt BT" w:hAnsi="Souvenir Lt BT"/>
          <w:i/>
          <w:sz w:val="24"/>
          <w:szCs w:val="24"/>
        </w:rPr>
        <w:t xml:space="preserve"> not report notice</w:t>
      </w:r>
      <w:r w:rsidRPr="00853527">
        <w:rPr>
          <w:rFonts w:ascii="Souvenir Lt BT" w:hAnsi="Souvenir Lt BT"/>
          <w:sz w:val="24"/>
          <w:szCs w:val="24"/>
        </w:rPr>
        <w:t>.</w:t>
      </w:r>
    </w:p>
    <w:p w:rsidR="00F85F47" w:rsidRDefault="00F85F47" w:rsidP="00F85F47">
      <w:pPr>
        <w:spacing w:line="240" w:lineRule="auto"/>
        <w:rPr>
          <w:rFonts w:ascii="Souvenir Lt BT" w:hAnsi="Souvenir Lt BT"/>
          <w:sz w:val="24"/>
          <w:szCs w:val="24"/>
          <w:u w:val="single"/>
        </w:rPr>
      </w:pPr>
    </w:p>
    <w:p w:rsidR="00EA3F17" w:rsidRPr="00853527" w:rsidRDefault="00EA3F17" w:rsidP="00F85F47">
      <w:pPr>
        <w:spacing w:line="240" w:lineRule="auto"/>
        <w:rPr>
          <w:rFonts w:ascii="Souvenir Lt BT" w:hAnsi="Souvenir Lt BT"/>
          <w:sz w:val="24"/>
          <w:szCs w:val="24"/>
          <w:u w:val="single"/>
        </w:rPr>
      </w:pPr>
      <w:r w:rsidRPr="00853527">
        <w:rPr>
          <w:rFonts w:ascii="Souvenir Lt BT" w:hAnsi="Souvenir Lt BT"/>
          <w:sz w:val="24"/>
          <w:szCs w:val="24"/>
          <w:u w:val="single"/>
        </w:rPr>
        <w:t>Relocation Compliance Notice (RCN)</w:t>
      </w:r>
    </w:p>
    <w:p w:rsidR="00F85F47" w:rsidRDefault="00F85F47" w:rsidP="00F85F47">
      <w:pPr>
        <w:spacing w:line="240" w:lineRule="auto"/>
        <w:rPr>
          <w:rFonts w:ascii="Souvenir Lt BT" w:hAnsi="Souvenir Lt BT"/>
          <w:sz w:val="24"/>
          <w:szCs w:val="24"/>
        </w:rPr>
      </w:pPr>
    </w:p>
    <w:p w:rsidR="00EA3F17" w:rsidRDefault="00EA3F17" w:rsidP="00F85F47">
      <w:pPr>
        <w:spacing w:line="240" w:lineRule="auto"/>
        <w:rPr>
          <w:rFonts w:ascii="Souvenir Lt BT" w:hAnsi="Souvenir Lt BT"/>
          <w:sz w:val="24"/>
          <w:szCs w:val="24"/>
        </w:rPr>
      </w:pPr>
      <w:r w:rsidRPr="00853527">
        <w:rPr>
          <w:rFonts w:ascii="Souvenir Lt BT" w:hAnsi="Souvenir Lt BT"/>
          <w:sz w:val="24"/>
          <w:szCs w:val="24"/>
        </w:rPr>
        <w:t xml:space="preserve">If the receiving jurisdiction determines that the offender is required to register in the receiving jurisdiction, and if the offender complies with the requirements, the receiving jurisdiction sends a </w:t>
      </w:r>
      <w:r w:rsidRPr="00853527">
        <w:rPr>
          <w:rFonts w:ascii="Souvenir Lt BT" w:hAnsi="Souvenir Lt BT"/>
          <w:i/>
          <w:sz w:val="24"/>
          <w:szCs w:val="24"/>
        </w:rPr>
        <w:t>relocation compliance notice</w:t>
      </w:r>
      <w:r w:rsidRPr="00853527">
        <w:rPr>
          <w:rFonts w:ascii="Souvenir Lt BT" w:hAnsi="Souvenir Lt BT"/>
          <w:sz w:val="24"/>
          <w:szCs w:val="24"/>
        </w:rPr>
        <w:t xml:space="preserve"> to the sending jurisdiction.</w:t>
      </w:r>
    </w:p>
    <w:p w:rsidR="00F85F47" w:rsidRPr="00853527" w:rsidRDefault="00F85F47" w:rsidP="00F85F47">
      <w:pPr>
        <w:spacing w:line="240" w:lineRule="auto"/>
        <w:rPr>
          <w:rFonts w:ascii="Souvenir Lt BT" w:hAnsi="Souvenir Lt BT"/>
          <w:sz w:val="24"/>
          <w:szCs w:val="24"/>
        </w:rPr>
      </w:pPr>
    </w:p>
    <w:p w:rsidR="00EA3F17" w:rsidRDefault="00EA3F17" w:rsidP="00F85F47">
      <w:pPr>
        <w:spacing w:line="240" w:lineRule="auto"/>
        <w:rPr>
          <w:rFonts w:ascii="Souvenir Lt BT" w:hAnsi="Souvenir Lt BT"/>
          <w:sz w:val="24"/>
          <w:szCs w:val="24"/>
        </w:rPr>
      </w:pPr>
      <w:r w:rsidRPr="00853527">
        <w:rPr>
          <w:rFonts w:ascii="Souvenir Lt BT" w:hAnsi="Souvenir Lt BT"/>
          <w:sz w:val="24"/>
          <w:szCs w:val="24"/>
        </w:rPr>
        <w:t xml:space="preserve">If the receiving jurisdiction determines that the offender is </w:t>
      </w:r>
      <w:r w:rsidRPr="00853527">
        <w:rPr>
          <w:rFonts w:ascii="Souvenir Lt BT" w:hAnsi="Souvenir Lt BT"/>
          <w:b/>
          <w:i/>
          <w:sz w:val="24"/>
          <w:szCs w:val="24"/>
        </w:rPr>
        <w:t>not</w:t>
      </w:r>
      <w:r w:rsidRPr="00853527">
        <w:rPr>
          <w:rFonts w:ascii="Souvenir Lt BT" w:hAnsi="Souvenir Lt BT"/>
          <w:sz w:val="24"/>
          <w:szCs w:val="24"/>
        </w:rPr>
        <w:t xml:space="preserve"> required to register in the receiving jurisdiction, the receiving jurisdiction sends a </w:t>
      </w:r>
      <w:r w:rsidRPr="00853527">
        <w:rPr>
          <w:rFonts w:ascii="Souvenir Lt BT" w:hAnsi="Souvenir Lt BT"/>
          <w:i/>
          <w:sz w:val="24"/>
          <w:szCs w:val="24"/>
        </w:rPr>
        <w:t>relocation compliance notice</w:t>
      </w:r>
      <w:r w:rsidRPr="00853527">
        <w:rPr>
          <w:rFonts w:ascii="Souvenir Lt BT" w:hAnsi="Souvenir Lt BT"/>
          <w:sz w:val="24"/>
          <w:szCs w:val="24"/>
        </w:rPr>
        <w:t xml:space="preserve"> to the sending jurisdiction.</w:t>
      </w:r>
    </w:p>
    <w:p w:rsidR="00F85F47" w:rsidRPr="00853527" w:rsidRDefault="00F85F47" w:rsidP="00F85F47">
      <w:pPr>
        <w:spacing w:line="240" w:lineRule="auto"/>
        <w:rPr>
          <w:rFonts w:ascii="Souvenir Lt BT" w:hAnsi="Souvenir Lt BT"/>
          <w:sz w:val="24"/>
          <w:szCs w:val="24"/>
        </w:rPr>
      </w:pPr>
    </w:p>
    <w:p w:rsidR="00EA3F17" w:rsidRDefault="00EA3F17" w:rsidP="00F85F47">
      <w:pPr>
        <w:spacing w:line="240" w:lineRule="auto"/>
        <w:rPr>
          <w:rFonts w:ascii="Souvenir Lt BT" w:hAnsi="Souvenir Lt BT"/>
          <w:sz w:val="24"/>
          <w:szCs w:val="24"/>
          <w:u w:val="single"/>
        </w:rPr>
      </w:pPr>
      <w:r w:rsidRPr="00853527">
        <w:rPr>
          <w:rFonts w:ascii="Souvenir Lt BT" w:hAnsi="Souvenir Lt BT"/>
          <w:sz w:val="24"/>
          <w:szCs w:val="24"/>
          <w:u w:val="single"/>
        </w:rPr>
        <w:t>Relocation Cancelled Notice (RCANN)</w:t>
      </w:r>
    </w:p>
    <w:p w:rsidR="00F85F47" w:rsidRPr="00853527" w:rsidRDefault="00F85F47" w:rsidP="00F85F47">
      <w:pPr>
        <w:spacing w:line="240" w:lineRule="auto"/>
        <w:rPr>
          <w:rFonts w:ascii="Souvenir Lt BT" w:hAnsi="Souvenir Lt BT"/>
          <w:sz w:val="24"/>
          <w:szCs w:val="24"/>
          <w:u w:val="single"/>
        </w:rPr>
      </w:pPr>
    </w:p>
    <w:p w:rsidR="00EA3F17" w:rsidRDefault="00EA3F17" w:rsidP="00F85F47">
      <w:pPr>
        <w:spacing w:line="240" w:lineRule="auto"/>
        <w:rPr>
          <w:rFonts w:ascii="Souvenir Lt BT" w:hAnsi="Souvenir Lt BT"/>
          <w:sz w:val="24"/>
          <w:szCs w:val="24"/>
        </w:rPr>
      </w:pPr>
      <w:r w:rsidRPr="00853527">
        <w:rPr>
          <w:rFonts w:ascii="Souvenir Lt BT" w:hAnsi="Souvenir Lt BT"/>
          <w:sz w:val="24"/>
          <w:szCs w:val="24"/>
        </w:rPr>
        <w:t xml:space="preserve">When the sending jurisdiction receives notice that an offender did not report to the receiving jurisdiction, the sending jurisdiction undertakes an investigation of the offender’s status.  The sending jurisdiction sends a </w:t>
      </w:r>
      <w:r w:rsidRPr="00853527">
        <w:rPr>
          <w:rFonts w:ascii="Souvenir Lt BT" w:hAnsi="Souvenir Lt BT"/>
          <w:i/>
          <w:sz w:val="24"/>
          <w:szCs w:val="24"/>
        </w:rPr>
        <w:t>relocation cancelled notice</w:t>
      </w:r>
      <w:r w:rsidRPr="00853527">
        <w:rPr>
          <w:rFonts w:ascii="Souvenir Lt BT" w:hAnsi="Souvenir Lt BT"/>
          <w:sz w:val="24"/>
          <w:szCs w:val="24"/>
        </w:rPr>
        <w:t xml:space="preserve"> to the receiving jurisdiction if it determines that the offender:</w:t>
      </w:r>
    </w:p>
    <w:p w:rsidR="00F85F47" w:rsidRPr="00853527" w:rsidRDefault="00F85F47" w:rsidP="00F85F47">
      <w:pPr>
        <w:spacing w:line="240" w:lineRule="auto"/>
        <w:rPr>
          <w:rFonts w:ascii="Souvenir Lt BT" w:hAnsi="Souvenir Lt BT"/>
          <w:sz w:val="24"/>
          <w:szCs w:val="24"/>
        </w:rPr>
      </w:pPr>
    </w:p>
    <w:p w:rsidR="00EA3F17" w:rsidRPr="00853527" w:rsidRDefault="00F85F47" w:rsidP="00F85F47">
      <w:pPr>
        <w:widowControl/>
        <w:numPr>
          <w:ilvl w:val="0"/>
          <w:numId w:val="36"/>
        </w:numPr>
        <w:spacing w:line="240" w:lineRule="auto"/>
        <w:ind w:left="1080" w:right="720"/>
        <w:rPr>
          <w:rFonts w:ascii="Souvenir Lt BT" w:hAnsi="Souvenir Lt BT"/>
          <w:sz w:val="24"/>
          <w:szCs w:val="24"/>
        </w:rPr>
      </w:pPr>
      <w:r>
        <w:rPr>
          <w:rFonts w:ascii="Souvenir Lt BT" w:hAnsi="Souvenir Lt BT"/>
          <w:sz w:val="24"/>
          <w:szCs w:val="24"/>
        </w:rPr>
        <w:t>C</w:t>
      </w:r>
      <w:r w:rsidR="00EA3F17" w:rsidRPr="00853527">
        <w:rPr>
          <w:rFonts w:ascii="Souvenir Lt BT" w:hAnsi="Souvenir Lt BT"/>
          <w:sz w:val="24"/>
          <w:szCs w:val="24"/>
        </w:rPr>
        <w:t>hanged his relocation plans, deciding to remain in the sending jurisdiction, to relocate to the receiving jurisdiction a later time, or to relocate to a different jurisdiction</w:t>
      </w:r>
      <w:r>
        <w:rPr>
          <w:rFonts w:ascii="Souvenir Lt BT" w:hAnsi="Souvenir Lt BT"/>
          <w:sz w:val="24"/>
          <w:szCs w:val="24"/>
        </w:rPr>
        <w:t>.</w:t>
      </w:r>
    </w:p>
    <w:p w:rsidR="00EA3F17" w:rsidRPr="00853527" w:rsidRDefault="00F85F47" w:rsidP="00F85F47">
      <w:pPr>
        <w:widowControl/>
        <w:numPr>
          <w:ilvl w:val="0"/>
          <w:numId w:val="36"/>
        </w:numPr>
        <w:spacing w:line="240" w:lineRule="auto"/>
        <w:ind w:left="1080" w:right="720"/>
        <w:rPr>
          <w:rFonts w:ascii="Souvenir Lt BT" w:hAnsi="Souvenir Lt BT"/>
          <w:sz w:val="24"/>
          <w:szCs w:val="24"/>
        </w:rPr>
      </w:pPr>
      <w:r>
        <w:rPr>
          <w:rFonts w:ascii="Souvenir Lt BT" w:hAnsi="Souvenir Lt BT"/>
          <w:sz w:val="24"/>
          <w:szCs w:val="24"/>
        </w:rPr>
        <w:t>D</w:t>
      </w:r>
      <w:r w:rsidR="00EA3F17" w:rsidRPr="00853527">
        <w:rPr>
          <w:rFonts w:ascii="Souvenir Lt BT" w:hAnsi="Souvenir Lt BT"/>
          <w:sz w:val="24"/>
          <w:szCs w:val="24"/>
        </w:rPr>
        <w:t>ied, was deported, or otherwise left the country</w:t>
      </w:r>
      <w:r>
        <w:rPr>
          <w:rFonts w:ascii="Souvenir Lt BT" w:hAnsi="Souvenir Lt BT"/>
          <w:sz w:val="24"/>
          <w:szCs w:val="24"/>
        </w:rPr>
        <w:t>.</w:t>
      </w:r>
    </w:p>
    <w:p w:rsidR="00F85F47" w:rsidRDefault="00F85F47" w:rsidP="00853527">
      <w:pPr>
        <w:spacing w:line="240" w:lineRule="auto"/>
        <w:ind w:left="720" w:firstLine="360"/>
        <w:rPr>
          <w:rFonts w:ascii="Souvenir Lt BT" w:hAnsi="Souvenir Lt BT"/>
          <w:sz w:val="24"/>
          <w:szCs w:val="24"/>
          <w:u w:val="single"/>
        </w:rPr>
      </w:pPr>
    </w:p>
    <w:p w:rsidR="00EA3F17" w:rsidRPr="00853527" w:rsidRDefault="00EA3F17" w:rsidP="00F85F47">
      <w:pPr>
        <w:spacing w:line="240" w:lineRule="auto"/>
        <w:rPr>
          <w:rFonts w:ascii="Souvenir Lt BT" w:hAnsi="Souvenir Lt BT"/>
          <w:sz w:val="24"/>
          <w:szCs w:val="24"/>
          <w:u w:val="single"/>
        </w:rPr>
      </w:pPr>
      <w:r w:rsidRPr="00853527">
        <w:rPr>
          <w:rFonts w:ascii="Souvenir Lt BT" w:hAnsi="Souvenir Lt BT"/>
          <w:sz w:val="24"/>
          <w:szCs w:val="24"/>
          <w:u w:val="single"/>
        </w:rPr>
        <w:t>Relocation Confirmation Notice (RCONFN)</w:t>
      </w:r>
    </w:p>
    <w:p w:rsidR="00F85F47" w:rsidRDefault="00F85F47" w:rsidP="00F85F47">
      <w:pPr>
        <w:pStyle w:val="ListParagraph"/>
        <w:spacing w:after="0" w:line="240" w:lineRule="auto"/>
        <w:ind w:left="0"/>
        <w:rPr>
          <w:rFonts w:ascii="Souvenir Lt BT" w:hAnsi="Souvenir Lt BT"/>
          <w:sz w:val="24"/>
          <w:szCs w:val="24"/>
        </w:rPr>
      </w:pPr>
    </w:p>
    <w:p w:rsidR="00EA3F17" w:rsidRPr="00853527" w:rsidRDefault="00EA3F17" w:rsidP="00F85F47">
      <w:pPr>
        <w:pStyle w:val="ListParagraph"/>
        <w:spacing w:after="0" w:line="240" w:lineRule="auto"/>
        <w:ind w:left="0"/>
        <w:rPr>
          <w:rFonts w:ascii="Souvenir Lt BT" w:hAnsi="Souvenir Lt BT"/>
          <w:sz w:val="24"/>
          <w:szCs w:val="24"/>
        </w:rPr>
      </w:pPr>
      <w:r w:rsidRPr="00853527">
        <w:rPr>
          <w:rFonts w:ascii="Souvenir Lt BT" w:hAnsi="Souvenir Lt BT"/>
          <w:sz w:val="24"/>
          <w:szCs w:val="24"/>
        </w:rPr>
        <w:t xml:space="preserve">When the relocation package is received by the receiving jurisdiction, the receiving jurisdiction sends a </w:t>
      </w:r>
      <w:r w:rsidRPr="00853527">
        <w:rPr>
          <w:rFonts w:ascii="Souvenir Lt BT" w:hAnsi="Souvenir Lt BT"/>
          <w:i/>
          <w:sz w:val="24"/>
          <w:szCs w:val="24"/>
        </w:rPr>
        <w:t>relocation confirmation notice</w:t>
      </w:r>
      <w:r w:rsidRPr="00853527">
        <w:rPr>
          <w:rFonts w:ascii="Souvenir Lt BT" w:hAnsi="Souvenir Lt BT"/>
          <w:sz w:val="24"/>
          <w:szCs w:val="24"/>
        </w:rPr>
        <w:t xml:space="preserve"> to the sending jurisdiction confirming receipt of the package and relaying sex offender registration requirements for the receiving jurisdiction.</w:t>
      </w:r>
    </w:p>
    <w:p w:rsidR="00EA3F17" w:rsidRPr="00853527" w:rsidRDefault="00EA3F17" w:rsidP="00853527">
      <w:pPr>
        <w:spacing w:line="240" w:lineRule="auto"/>
        <w:rPr>
          <w:rFonts w:ascii="Souvenir Lt BT" w:hAnsi="Souvenir Lt BT"/>
        </w:rPr>
      </w:pPr>
    </w:p>
    <w:tbl>
      <w:tblPr>
        <w:tblW w:w="9375" w:type="dxa"/>
        <w:tblInd w:w="93" w:type="dxa"/>
        <w:tblLook w:val="04A0" w:firstRow="1" w:lastRow="0" w:firstColumn="1" w:lastColumn="0" w:noHBand="0" w:noVBand="1"/>
      </w:tblPr>
      <w:tblGrid>
        <w:gridCol w:w="3705"/>
        <w:gridCol w:w="5670"/>
      </w:tblGrid>
      <w:tr w:rsidR="00EA3F17" w:rsidRPr="00853527" w:rsidTr="00F85F47">
        <w:trPr>
          <w:trHeight w:val="315"/>
        </w:trPr>
        <w:tc>
          <w:tcPr>
            <w:tcW w:w="9375" w:type="dxa"/>
            <w:gridSpan w:val="2"/>
            <w:tcBorders>
              <w:top w:val="single" w:sz="8" w:space="0" w:color="333399"/>
              <w:left w:val="single" w:sz="8" w:space="0" w:color="333399"/>
              <w:bottom w:val="single" w:sz="8" w:space="0" w:color="333399"/>
              <w:right w:val="single" w:sz="8" w:space="0" w:color="333399"/>
            </w:tcBorders>
            <w:shd w:val="clear" w:color="000000" w:fill="538DD5"/>
            <w:vAlign w:val="center"/>
            <w:hideMark/>
          </w:tcPr>
          <w:p w:rsidR="00EA3F17" w:rsidRPr="00F85F47" w:rsidRDefault="00F85F47" w:rsidP="00F85F47">
            <w:pPr>
              <w:keepNext/>
              <w:spacing w:line="240" w:lineRule="auto"/>
              <w:jc w:val="center"/>
              <w:rPr>
                <w:rFonts w:ascii="Souvenir Lt BT" w:hAnsi="Souvenir Lt BT"/>
                <w:b/>
                <w:bCs/>
                <w:color w:val="FFFFFF"/>
                <w:sz w:val="22"/>
                <w:szCs w:val="22"/>
              </w:rPr>
            </w:pPr>
            <w:r w:rsidRPr="00F85F47">
              <w:rPr>
                <w:rFonts w:ascii="Souvenir Lt BT" w:hAnsi="Souvenir Lt BT"/>
                <w:sz w:val="22"/>
                <w:szCs w:val="22"/>
              </w:rPr>
              <w:lastRenderedPageBreak/>
              <w:br w:type="page"/>
            </w:r>
            <w:r w:rsidR="00EA3F17" w:rsidRPr="00F85F47">
              <w:rPr>
                <w:rFonts w:ascii="Souvenir Lt BT" w:hAnsi="Souvenir Lt BT"/>
                <w:b/>
                <w:bCs/>
                <w:color w:val="FFFFFF"/>
                <w:sz w:val="22"/>
                <w:szCs w:val="22"/>
              </w:rPr>
              <w:t>SORNA Notice Information Model</w:t>
            </w:r>
            <w:r w:rsidRPr="00F85F47">
              <w:rPr>
                <w:rFonts w:ascii="Souvenir Lt BT" w:hAnsi="Souvenir Lt BT"/>
                <w:b/>
                <w:bCs/>
                <w:color w:val="FFFFFF"/>
                <w:sz w:val="22"/>
                <w:szCs w:val="22"/>
              </w:rPr>
              <w:t>—</w:t>
            </w:r>
            <w:r w:rsidR="00EA3F17" w:rsidRPr="00F85F47">
              <w:rPr>
                <w:rFonts w:ascii="Souvenir Lt BT" w:hAnsi="Souvenir Lt BT"/>
                <w:b/>
                <w:bCs/>
                <w:color w:val="FFFFFF"/>
                <w:sz w:val="22"/>
                <w:szCs w:val="22"/>
              </w:rPr>
              <w:t>Relocation Notice</w:t>
            </w:r>
          </w:p>
        </w:tc>
      </w:tr>
      <w:tr w:rsidR="00EA3F17" w:rsidRPr="00853527" w:rsidTr="00F85F47">
        <w:trPr>
          <w:trHeight w:val="315"/>
        </w:trPr>
        <w:tc>
          <w:tcPr>
            <w:tcW w:w="3705" w:type="dxa"/>
            <w:tcBorders>
              <w:top w:val="nil"/>
              <w:left w:val="single" w:sz="8" w:space="0" w:color="333399"/>
              <w:bottom w:val="single" w:sz="8" w:space="0" w:color="333399"/>
              <w:right w:val="nil"/>
            </w:tcBorders>
            <w:shd w:val="clear" w:color="000000" w:fill="538DD5"/>
            <w:vAlign w:val="center"/>
            <w:hideMark/>
          </w:tcPr>
          <w:p w:rsidR="00EA3F17" w:rsidRPr="00F85F47" w:rsidRDefault="00EA3F17" w:rsidP="00F85F47">
            <w:pPr>
              <w:keepNext/>
              <w:spacing w:line="240" w:lineRule="auto"/>
              <w:jc w:val="center"/>
              <w:rPr>
                <w:rFonts w:ascii="Souvenir Lt BT" w:hAnsi="Souvenir Lt BT"/>
                <w:b/>
                <w:bCs/>
                <w:color w:val="FFFFFF"/>
                <w:sz w:val="22"/>
                <w:szCs w:val="22"/>
              </w:rPr>
            </w:pPr>
            <w:r w:rsidRPr="00F85F47">
              <w:rPr>
                <w:rFonts w:ascii="Souvenir Lt BT" w:hAnsi="Souvenir Lt BT"/>
                <w:b/>
                <w:bCs/>
                <w:color w:val="FFFFFF"/>
                <w:sz w:val="22"/>
                <w:szCs w:val="22"/>
              </w:rPr>
              <w:t>Data Item</w:t>
            </w:r>
          </w:p>
        </w:tc>
        <w:tc>
          <w:tcPr>
            <w:tcW w:w="5670" w:type="dxa"/>
            <w:tcBorders>
              <w:top w:val="nil"/>
              <w:left w:val="nil"/>
              <w:bottom w:val="single" w:sz="8" w:space="0" w:color="333399"/>
              <w:right w:val="single" w:sz="8" w:space="0" w:color="333399"/>
            </w:tcBorders>
            <w:shd w:val="clear" w:color="000000" w:fill="538DD5"/>
            <w:vAlign w:val="center"/>
            <w:hideMark/>
          </w:tcPr>
          <w:p w:rsidR="00EA3F17" w:rsidRPr="00F85F47" w:rsidRDefault="00EA3F17" w:rsidP="00F85F47">
            <w:pPr>
              <w:keepNext/>
              <w:spacing w:line="240" w:lineRule="auto"/>
              <w:jc w:val="center"/>
              <w:rPr>
                <w:rFonts w:ascii="Souvenir Lt BT" w:hAnsi="Souvenir Lt BT"/>
                <w:b/>
                <w:bCs/>
                <w:color w:val="FFFFFF"/>
                <w:sz w:val="22"/>
                <w:szCs w:val="22"/>
              </w:rPr>
            </w:pPr>
            <w:r w:rsidRPr="00F85F47">
              <w:rPr>
                <w:rFonts w:ascii="Souvenir Lt BT" w:hAnsi="Souvenir Lt BT"/>
                <w:b/>
                <w:bCs/>
                <w:color w:val="FFFFFF"/>
                <w:sz w:val="22"/>
                <w:szCs w:val="22"/>
              </w:rPr>
              <w:t>Description</w:t>
            </w:r>
          </w:p>
        </w:tc>
      </w:tr>
      <w:tr w:rsidR="00EA3F17" w:rsidRPr="00853527" w:rsidTr="00F85F47">
        <w:trPr>
          <w:trHeight w:val="315"/>
        </w:trPr>
        <w:tc>
          <w:tcPr>
            <w:tcW w:w="3705" w:type="dxa"/>
            <w:tcBorders>
              <w:top w:val="nil"/>
              <w:left w:val="single" w:sz="8" w:space="0" w:color="333399"/>
              <w:bottom w:val="single" w:sz="8" w:space="0" w:color="333399"/>
              <w:right w:val="nil"/>
            </w:tcBorders>
            <w:shd w:val="clear" w:color="auto" w:fill="auto"/>
          </w:tcPr>
          <w:p w:rsidR="00EA3F17" w:rsidRPr="00F85F47" w:rsidRDefault="00EA3F17" w:rsidP="00F85F47">
            <w:pPr>
              <w:keepNext/>
              <w:spacing w:line="240" w:lineRule="auto"/>
              <w:jc w:val="left"/>
              <w:rPr>
                <w:rFonts w:ascii="Souvenir Lt BT" w:hAnsi="Souvenir Lt BT"/>
                <w:b/>
                <w:bCs/>
                <w:color w:val="000000"/>
                <w:sz w:val="22"/>
                <w:szCs w:val="22"/>
              </w:rPr>
            </w:pPr>
            <w:r w:rsidRPr="00F85F47">
              <w:rPr>
                <w:rFonts w:ascii="Souvenir Lt BT" w:hAnsi="Souvenir Lt BT"/>
                <w:b/>
                <w:bCs/>
                <w:color w:val="000000"/>
                <w:sz w:val="22"/>
                <w:szCs w:val="22"/>
              </w:rPr>
              <w:t>Notification Message Code</w:t>
            </w:r>
          </w:p>
        </w:tc>
        <w:tc>
          <w:tcPr>
            <w:tcW w:w="5670" w:type="dxa"/>
            <w:tcBorders>
              <w:top w:val="nil"/>
              <w:left w:val="nil"/>
              <w:bottom w:val="single" w:sz="8" w:space="0" w:color="333399"/>
              <w:right w:val="single" w:sz="8" w:space="0" w:color="333399"/>
            </w:tcBorders>
            <w:shd w:val="clear" w:color="auto" w:fill="auto"/>
          </w:tcPr>
          <w:p w:rsidR="00EA3F17" w:rsidRPr="00F85F47" w:rsidRDefault="00EA3F17" w:rsidP="00F85F47">
            <w:pPr>
              <w:keepNext/>
              <w:spacing w:line="240" w:lineRule="auto"/>
              <w:jc w:val="left"/>
              <w:rPr>
                <w:rFonts w:ascii="Souvenir Lt BT" w:hAnsi="Souvenir Lt BT"/>
                <w:color w:val="000000"/>
                <w:sz w:val="22"/>
                <w:szCs w:val="22"/>
              </w:rPr>
            </w:pPr>
            <w:r w:rsidRPr="00F85F47">
              <w:rPr>
                <w:rFonts w:ascii="Souvenir Lt BT" w:hAnsi="Souvenir Lt BT"/>
                <w:color w:val="000000"/>
                <w:sz w:val="22"/>
                <w:szCs w:val="22"/>
              </w:rPr>
              <w:t>Code to identify the type of Notice:</w:t>
            </w:r>
          </w:p>
          <w:p w:rsidR="00EA3F17" w:rsidRPr="00F85F47" w:rsidRDefault="00EA3F17" w:rsidP="00F85F47">
            <w:pPr>
              <w:pStyle w:val="ListParagraph"/>
              <w:keepNext/>
              <w:numPr>
                <w:ilvl w:val="0"/>
                <w:numId w:val="44"/>
              </w:numPr>
              <w:spacing w:after="0" w:line="240" w:lineRule="auto"/>
              <w:ind w:left="417"/>
              <w:jc w:val="left"/>
              <w:rPr>
                <w:rFonts w:ascii="Souvenir Lt BT" w:hAnsi="Souvenir Lt BT"/>
                <w:color w:val="000000"/>
                <w:lang w:bidi="ar-SA"/>
              </w:rPr>
            </w:pPr>
            <w:r w:rsidRPr="00F85F47">
              <w:rPr>
                <w:rFonts w:ascii="Souvenir Lt BT" w:hAnsi="Souvenir Lt BT"/>
                <w:color w:val="000000"/>
                <w:lang w:bidi="ar-SA"/>
              </w:rPr>
              <w:t>Did Not Report Notice (DNRN)</w:t>
            </w:r>
          </w:p>
          <w:p w:rsidR="00EA3F17" w:rsidRPr="00F85F47" w:rsidRDefault="00EA3F17" w:rsidP="00F85F47">
            <w:pPr>
              <w:pStyle w:val="ListParagraph"/>
              <w:keepNext/>
              <w:numPr>
                <w:ilvl w:val="0"/>
                <w:numId w:val="44"/>
              </w:numPr>
              <w:spacing w:after="0" w:line="240" w:lineRule="auto"/>
              <w:ind w:left="417"/>
              <w:jc w:val="left"/>
              <w:rPr>
                <w:rFonts w:ascii="Souvenir Lt BT" w:hAnsi="Souvenir Lt BT"/>
                <w:color w:val="000000"/>
                <w:lang w:bidi="ar-SA"/>
              </w:rPr>
            </w:pPr>
            <w:r w:rsidRPr="00F85F47">
              <w:rPr>
                <w:rFonts w:ascii="Souvenir Lt BT" w:hAnsi="Souvenir Lt BT"/>
                <w:color w:val="000000"/>
                <w:lang w:bidi="ar-SA"/>
              </w:rPr>
              <w:t>Relocation Compliance Notice (RCN)</w:t>
            </w:r>
          </w:p>
          <w:p w:rsidR="00EA3F17" w:rsidRPr="00F85F47" w:rsidRDefault="00EA3F17" w:rsidP="00F85F47">
            <w:pPr>
              <w:pStyle w:val="ListParagraph"/>
              <w:keepNext/>
              <w:numPr>
                <w:ilvl w:val="0"/>
                <w:numId w:val="44"/>
              </w:numPr>
              <w:spacing w:after="0" w:line="240" w:lineRule="auto"/>
              <w:ind w:left="417"/>
              <w:jc w:val="left"/>
              <w:rPr>
                <w:rFonts w:ascii="Souvenir Lt BT" w:hAnsi="Souvenir Lt BT"/>
                <w:color w:val="000000"/>
                <w:lang w:bidi="ar-SA"/>
              </w:rPr>
            </w:pPr>
            <w:r w:rsidRPr="00F85F47">
              <w:rPr>
                <w:rFonts w:ascii="Souvenir Lt BT" w:hAnsi="Souvenir Lt BT"/>
                <w:color w:val="000000"/>
                <w:lang w:bidi="ar-SA"/>
              </w:rPr>
              <w:t>Relocation Cancelled Notice (RCANN)</w:t>
            </w:r>
          </w:p>
          <w:p w:rsidR="00EA3F17" w:rsidRPr="00F85F47" w:rsidRDefault="00EA3F17" w:rsidP="00F85F47">
            <w:pPr>
              <w:pStyle w:val="ListParagraph"/>
              <w:keepNext/>
              <w:numPr>
                <w:ilvl w:val="0"/>
                <w:numId w:val="44"/>
              </w:numPr>
              <w:spacing w:after="0" w:line="240" w:lineRule="auto"/>
              <w:ind w:left="417"/>
              <w:jc w:val="left"/>
              <w:rPr>
                <w:rFonts w:ascii="Souvenir Lt BT" w:hAnsi="Souvenir Lt BT"/>
                <w:color w:val="000000"/>
              </w:rPr>
            </w:pPr>
            <w:r w:rsidRPr="00F85F47">
              <w:rPr>
                <w:rFonts w:ascii="Souvenir Lt BT" w:hAnsi="Souvenir Lt BT"/>
                <w:color w:val="000000"/>
                <w:lang w:bidi="ar-SA"/>
              </w:rPr>
              <w:t>Relocation Confirmation Notice (RCONFN)</w:t>
            </w:r>
          </w:p>
        </w:tc>
      </w:tr>
      <w:tr w:rsidR="00EA3F17" w:rsidRPr="00853527" w:rsidTr="00F85F47">
        <w:trPr>
          <w:trHeight w:val="315"/>
        </w:trPr>
        <w:tc>
          <w:tcPr>
            <w:tcW w:w="3705" w:type="dxa"/>
            <w:tcBorders>
              <w:top w:val="nil"/>
              <w:left w:val="single" w:sz="8" w:space="0" w:color="333399"/>
              <w:bottom w:val="single" w:sz="8" w:space="0" w:color="333399"/>
              <w:right w:val="nil"/>
            </w:tcBorders>
            <w:shd w:val="clear" w:color="auto" w:fill="auto"/>
            <w:hideMark/>
          </w:tcPr>
          <w:p w:rsidR="00EA3F17" w:rsidRPr="00F85F47" w:rsidRDefault="00EA3F17" w:rsidP="00F85F47">
            <w:pPr>
              <w:spacing w:line="240" w:lineRule="auto"/>
              <w:jc w:val="left"/>
              <w:rPr>
                <w:rFonts w:ascii="Souvenir Lt BT" w:hAnsi="Souvenir Lt BT"/>
                <w:b/>
                <w:bCs/>
                <w:color w:val="000000"/>
                <w:sz w:val="22"/>
                <w:szCs w:val="22"/>
              </w:rPr>
            </w:pPr>
            <w:r w:rsidRPr="00F85F47">
              <w:rPr>
                <w:rFonts w:ascii="Souvenir Lt BT" w:hAnsi="Souvenir Lt BT"/>
                <w:b/>
                <w:bCs/>
                <w:color w:val="000000"/>
                <w:sz w:val="22"/>
                <w:szCs w:val="22"/>
              </w:rPr>
              <w:t>Offender Name and Identification Information</w:t>
            </w:r>
          </w:p>
        </w:tc>
        <w:tc>
          <w:tcPr>
            <w:tcW w:w="5670" w:type="dxa"/>
            <w:tcBorders>
              <w:top w:val="nil"/>
              <w:left w:val="nil"/>
              <w:bottom w:val="single" w:sz="8" w:space="0" w:color="333399"/>
              <w:right w:val="single" w:sz="8" w:space="0" w:color="333399"/>
            </w:tcBorders>
            <w:shd w:val="clear" w:color="auto" w:fill="auto"/>
            <w:hideMark/>
          </w:tcPr>
          <w:p w:rsidR="00EA3F17" w:rsidRPr="00F85F47" w:rsidRDefault="00EA3F17" w:rsidP="00F85F47">
            <w:pPr>
              <w:spacing w:line="240" w:lineRule="auto"/>
              <w:jc w:val="left"/>
              <w:rPr>
                <w:rFonts w:ascii="Souvenir Lt BT" w:hAnsi="Souvenir Lt BT"/>
                <w:color w:val="000000"/>
                <w:sz w:val="22"/>
                <w:szCs w:val="22"/>
              </w:rPr>
            </w:pPr>
            <w:r w:rsidRPr="00F85F47">
              <w:rPr>
                <w:rFonts w:ascii="Souvenir Lt BT" w:hAnsi="Souvenir Lt BT"/>
                <w:color w:val="000000"/>
                <w:sz w:val="22"/>
                <w:szCs w:val="22"/>
              </w:rPr>
              <w:t>Identification information for the offender</w:t>
            </w:r>
          </w:p>
        </w:tc>
      </w:tr>
      <w:tr w:rsidR="00EA3F17" w:rsidRPr="00853527" w:rsidTr="00F85F47">
        <w:trPr>
          <w:trHeight w:val="525"/>
        </w:trPr>
        <w:tc>
          <w:tcPr>
            <w:tcW w:w="3705" w:type="dxa"/>
            <w:tcBorders>
              <w:top w:val="nil"/>
              <w:left w:val="single" w:sz="8" w:space="0" w:color="333399"/>
              <w:bottom w:val="single" w:sz="8" w:space="0" w:color="333399"/>
              <w:right w:val="nil"/>
            </w:tcBorders>
            <w:shd w:val="clear" w:color="auto" w:fill="auto"/>
            <w:hideMark/>
          </w:tcPr>
          <w:p w:rsidR="00EA3F17" w:rsidRPr="00F85F47" w:rsidRDefault="00EA3F17" w:rsidP="00F85F47">
            <w:pPr>
              <w:spacing w:line="240" w:lineRule="auto"/>
              <w:jc w:val="left"/>
              <w:rPr>
                <w:rFonts w:ascii="Souvenir Lt BT" w:hAnsi="Souvenir Lt BT"/>
                <w:b/>
                <w:bCs/>
                <w:color w:val="000000"/>
                <w:sz w:val="22"/>
                <w:szCs w:val="22"/>
              </w:rPr>
            </w:pPr>
            <w:r w:rsidRPr="00F85F47">
              <w:rPr>
                <w:rFonts w:ascii="Souvenir Lt BT" w:hAnsi="Souvenir Lt BT"/>
                <w:b/>
                <w:bCs/>
                <w:color w:val="000000"/>
                <w:sz w:val="22"/>
                <w:szCs w:val="22"/>
              </w:rPr>
              <w:t>Sending Jurisdiction</w:t>
            </w:r>
          </w:p>
        </w:tc>
        <w:tc>
          <w:tcPr>
            <w:tcW w:w="5670" w:type="dxa"/>
            <w:tcBorders>
              <w:top w:val="nil"/>
              <w:left w:val="nil"/>
              <w:bottom w:val="single" w:sz="8" w:space="0" w:color="333399"/>
              <w:right w:val="single" w:sz="8" w:space="0" w:color="333399"/>
            </w:tcBorders>
            <w:shd w:val="clear" w:color="auto" w:fill="auto"/>
            <w:hideMark/>
          </w:tcPr>
          <w:p w:rsidR="00EA3F17" w:rsidRPr="00F85F47" w:rsidRDefault="00EA3F17" w:rsidP="00B34F52">
            <w:pPr>
              <w:spacing w:line="240" w:lineRule="auto"/>
              <w:jc w:val="left"/>
              <w:rPr>
                <w:rFonts w:ascii="Souvenir Lt BT" w:hAnsi="Souvenir Lt BT"/>
                <w:color w:val="000000"/>
                <w:sz w:val="22"/>
                <w:szCs w:val="22"/>
              </w:rPr>
            </w:pPr>
            <w:r w:rsidRPr="00F85F47">
              <w:rPr>
                <w:rFonts w:ascii="Souvenir Lt BT" w:hAnsi="Souvenir Lt BT"/>
                <w:color w:val="000000"/>
                <w:sz w:val="22"/>
                <w:szCs w:val="22"/>
              </w:rPr>
              <w:t>Jurisdiction information for the jurisdiction the offender is transferring from</w:t>
            </w:r>
            <w:r w:rsidR="00B34F52">
              <w:rPr>
                <w:rFonts w:ascii="Souvenir Lt BT" w:hAnsi="Souvenir Lt BT"/>
                <w:color w:val="000000"/>
                <w:sz w:val="22"/>
                <w:szCs w:val="22"/>
              </w:rPr>
              <w:t>;</w:t>
            </w:r>
            <w:r w:rsidRPr="00F85F47">
              <w:rPr>
                <w:rFonts w:ascii="Souvenir Lt BT" w:hAnsi="Souvenir Lt BT"/>
                <w:color w:val="000000"/>
                <w:sz w:val="22"/>
                <w:szCs w:val="22"/>
              </w:rPr>
              <w:t xml:space="preserve"> includes contact information</w:t>
            </w:r>
          </w:p>
        </w:tc>
      </w:tr>
      <w:tr w:rsidR="00EA3F17" w:rsidRPr="00853527" w:rsidTr="00F85F47">
        <w:trPr>
          <w:trHeight w:val="525"/>
        </w:trPr>
        <w:tc>
          <w:tcPr>
            <w:tcW w:w="3705" w:type="dxa"/>
            <w:tcBorders>
              <w:top w:val="nil"/>
              <w:left w:val="single" w:sz="8" w:space="0" w:color="333399"/>
              <w:bottom w:val="single" w:sz="8" w:space="0" w:color="333399"/>
              <w:right w:val="nil"/>
            </w:tcBorders>
            <w:shd w:val="clear" w:color="auto" w:fill="auto"/>
            <w:hideMark/>
          </w:tcPr>
          <w:p w:rsidR="00EA3F17" w:rsidRPr="00F85F47" w:rsidRDefault="00EA3F17" w:rsidP="00F85F47">
            <w:pPr>
              <w:spacing w:line="240" w:lineRule="auto"/>
              <w:jc w:val="left"/>
              <w:rPr>
                <w:rFonts w:ascii="Souvenir Lt BT" w:hAnsi="Souvenir Lt BT"/>
                <w:b/>
                <w:bCs/>
                <w:color w:val="000000"/>
                <w:sz w:val="22"/>
                <w:szCs w:val="22"/>
              </w:rPr>
            </w:pPr>
            <w:r w:rsidRPr="00F85F47">
              <w:rPr>
                <w:rFonts w:ascii="Souvenir Lt BT" w:hAnsi="Souvenir Lt BT"/>
                <w:b/>
                <w:bCs/>
                <w:color w:val="000000"/>
                <w:sz w:val="22"/>
                <w:szCs w:val="22"/>
              </w:rPr>
              <w:t>Receiving Jurisdiction</w:t>
            </w:r>
          </w:p>
        </w:tc>
        <w:tc>
          <w:tcPr>
            <w:tcW w:w="5670" w:type="dxa"/>
            <w:tcBorders>
              <w:top w:val="nil"/>
              <w:left w:val="nil"/>
              <w:bottom w:val="single" w:sz="8" w:space="0" w:color="333399"/>
              <w:right w:val="single" w:sz="8" w:space="0" w:color="333399"/>
            </w:tcBorders>
            <w:shd w:val="clear" w:color="auto" w:fill="auto"/>
            <w:hideMark/>
          </w:tcPr>
          <w:p w:rsidR="00EA3F17" w:rsidRPr="00F85F47" w:rsidRDefault="00EA3F17" w:rsidP="00B34F52">
            <w:pPr>
              <w:spacing w:line="240" w:lineRule="auto"/>
              <w:jc w:val="left"/>
              <w:rPr>
                <w:rFonts w:ascii="Souvenir Lt BT" w:hAnsi="Souvenir Lt BT"/>
                <w:color w:val="000000"/>
                <w:sz w:val="22"/>
                <w:szCs w:val="22"/>
              </w:rPr>
            </w:pPr>
            <w:r w:rsidRPr="00F85F47">
              <w:rPr>
                <w:rFonts w:ascii="Souvenir Lt BT" w:hAnsi="Souvenir Lt BT"/>
                <w:color w:val="000000"/>
                <w:sz w:val="22"/>
                <w:szCs w:val="22"/>
              </w:rPr>
              <w:t>Jurisdiction information for the jurisdiction the offender is transferring to</w:t>
            </w:r>
            <w:r w:rsidR="00B34F52">
              <w:rPr>
                <w:rFonts w:ascii="Souvenir Lt BT" w:hAnsi="Souvenir Lt BT"/>
                <w:color w:val="000000"/>
                <w:sz w:val="22"/>
                <w:szCs w:val="22"/>
              </w:rPr>
              <w:t>;</w:t>
            </w:r>
            <w:r w:rsidRPr="00F85F47">
              <w:rPr>
                <w:rFonts w:ascii="Souvenir Lt BT" w:hAnsi="Souvenir Lt BT"/>
                <w:color w:val="000000"/>
                <w:sz w:val="22"/>
                <w:szCs w:val="22"/>
              </w:rPr>
              <w:t xml:space="preserve"> includes contact information</w:t>
            </w:r>
          </w:p>
        </w:tc>
      </w:tr>
      <w:tr w:rsidR="00EA3F17" w:rsidRPr="00853527" w:rsidTr="00F85F47">
        <w:trPr>
          <w:trHeight w:val="525"/>
        </w:trPr>
        <w:tc>
          <w:tcPr>
            <w:tcW w:w="3705" w:type="dxa"/>
            <w:tcBorders>
              <w:top w:val="nil"/>
              <w:left w:val="single" w:sz="8" w:space="0" w:color="333399"/>
              <w:bottom w:val="single" w:sz="8" w:space="0" w:color="333399"/>
              <w:right w:val="nil"/>
            </w:tcBorders>
            <w:shd w:val="clear" w:color="auto" w:fill="auto"/>
            <w:hideMark/>
          </w:tcPr>
          <w:p w:rsidR="00EA3F17" w:rsidRPr="00F85F47" w:rsidRDefault="00EA3F17" w:rsidP="00F85F47">
            <w:pPr>
              <w:spacing w:line="240" w:lineRule="auto"/>
              <w:jc w:val="left"/>
              <w:rPr>
                <w:rFonts w:ascii="Souvenir Lt BT" w:hAnsi="Souvenir Lt BT"/>
                <w:b/>
                <w:bCs/>
                <w:color w:val="000000"/>
                <w:sz w:val="22"/>
                <w:szCs w:val="22"/>
              </w:rPr>
            </w:pPr>
            <w:r w:rsidRPr="00F85F47">
              <w:rPr>
                <w:rFonts w:ascii="Souvenir Lt BT" w:hAnsi="Souvenir Lt BT"/>
                <w:b/>
                <w:bCs/>
                <w:color w:val="000000"/>
                <w:sz w:val="22"/>
                <w:szCs w:val="22"/>
              </w:rPr>
              <w:t>Start Date</w:t>
            </w:r>
          </w:p>
        </w:tc>
        <w:tc>
          <w:tcPr>
            <w:tcW w:w="5670" w:type="dxa"/>
            <w:tcBorders>
              <w:top w:val="nil"/>
              <w:left w:val="nil"/>
              <w:bottom w:val="single" w:sz="8" w:space="0" w:color="333399"/>
              <w:right w:val="single" w:sz="8" w:space="0" w:color="333399"/>
            </w:tcBorders>
            <w:shd w:val="clear" w:color="auto" w:fill="auto"/>
            <w:hideMark/>
          </w:tcPr>
          <w:p w:rsidR="00EA3F17" w:rsidRPr="00F85F47" w:rsidRDefault="00EA3F17" w:rsidP="00F85F47">
            <w:pPr>
              <w:spacing w:line="240" w:lineRule="auto"/>
              <w:jc w:val="left"/>
              <w:rPr>
                <w:rFonts w:ascii="Souvenir Lt BT" w:hAnsi="Souvenir Lt BT"/>
                <w:color w:val="000000"/>
                <w:sz w:val="22"/>
                <w:szCs w:val="22"/>
              </w:rPr>
            </w:pPr>
            <w:r w:rsidRPr="00F85F47">
              <w:rPr>
                <w:rFonts w:ascii="Souvenir Lt BT" w:hAnsi="Souvenir Lt BT"/>
                <w:color w:val="000000"/>
                <w:sz w:val="22"/>
                <w:szCs w:val="22"/>
              </w:rPr>
              <w:t>The offender’s initial registration date (ever, in any jurisdiction)</w:t>
            </w:r>
          </w:p>
        </w:tc>
      </w:tr>
      <w:tr w:rsidR="00EA3F17" w:rsidRPr="00853527" w:rsidTr="00F85F47">
        <w:trPr>
          <w:trHeight w:val="315"/>
        </w:trPr>
        <w:tc>
          <w:tcPr>
            <w:tcW w:w="3705" w:type="dxa"/>
            <w:tcBorders>
              <w:top w:val="nil"/>
              <w:left w:val="single" w:sz="8" w:space="0" w:color="333399"/>
              <w:bottom w:val="single" w:sz="8" w:space="0" w:color="333399"/>
              <w:right w:val="nil"/>
            </w:tcBorders>
            <w:shd w:val="clear" w:color="auto" w:fill="auto"/>
            <w:hideMark/>
          </w:tcPr>
          <w:p w:rsidR="00EA3F17" w:rsidRPr="00F85F47" w:rsidRDefault="00EA3F17" w:rsidP="00F85F47">
            <w:pPr>
              <w:spacing w:line="240" w:lineRule="auto"/>
              <w:jc w:val="left"/>
              <w:rPr>
                <w:rFonts w:ascii="Souvenir Lt BT" w:hAnsi="Souvenir Lt BT"/>
                <w:b/>
                <w:bCs/>
                <w:color w:val="000000"/>
                <w:sz w:val="22"/>
                <w:szCs w:val="22"/>
              </w:rPr>
            </w:pPr>
            <w:r w:rsidRPr="00F85F47">
              <w:rPr>
                <w:rFonts w:ascii="Souvenir Lt BT" w:hAnsi="Souvenir Lt BT"/>
                <w:b/>
                <w:bCs/>
                <w:color w:val="000000"/>
                <w:sz w:val="22"/>
                <w:szCs w:val="22"/>
              </w:rPr>
              <w:t>SORNA Portal Link</w:t>
            </w:r>
          </w:p>
        </w:tc>
        <w:tc>
          <w:tcPr>
            <w:tcW w:w="5670" w:type="dxa"/>
            <w:tcBorders>
              <w:top w:val="nil"/>
              <w:left w:val="nil"/>
              <w:bottom w:val="single" w:sz="8" w:space="0" w:color="333399"/>
              <w:right w:val="single" w:sz="8" w:space="0" w:color="333399"/>
            </w:tcBorders>
            <w:shd w:val="clear" w:color="auto" w:fill="auto"/>
            <w:hideMark/>
          </w:tcPr>
          <w:p w:rsidR="00EA3F17" w:rsidRPr="00F85F47" w:rsidRDefault="00EA3F17" w:rsidP="00F85F47">
            <w:pPr>
              <w:spacing w:line="240" w:lineRule="auto"/>
              <w:jc w:val="left"/>
              <w:rPr>
                <w:rFonts w:ascii="Souvenir Lt BT" w:hAnsi="Souvenir Lt BT"/>
                <w:color w:val="000000"/>
                <w:sz w:val="22"/>
                <w:szCs w:val="22"/>
              </w:rPr>
            </w:pPr>
            <w:r w:rsidRPr="00F85F47">
              <w:rPr>
                <w:rFonts w:ascii="Souvenir Lt BT" w:hAnsi="Souvenir Lt BT"/>
                <w:color w:val="000000"/>
                <w:sz w:val="22"/>
                <w:szCs w:val="22"/>
              </w:rPr>
              <w:t>URL to the case in the SORNA Portal</w:t>
            </w:r>
          </w:p>
        </w:tc>
      </w:tr>
      <w:tr w:rsidR="00EA3F17" w:rsidRPr="00853527" w:rsidTr="00F85F47">
        <w:trPr>
          <w:trHeight w:val="780"/>
        </w:trPr>
        <w:tc>
          <w:tcPr>
            <w:tcW w:w="3705" w:type="dxa"/>
            <w:tcBorders>
              <w:top w:val="nil"/>
              <w:left w:val="single" w:sz="8" w:space="0" w:color="333399"/>
              <w:bottom w:val="single" w:sz="8" w:space="0" w:color="333399"/>
              <w:right w:val="nil"/>
            </w:tcBorders>
            <w:shd w:val="clear" w:color="auto" w:fill="auto"/>
            <w:hideMark/>
          </w:tcPr>
          <w:p w:rsidR="00EA3F17" w:rsidRPr="00F85F47" w:rsidRDefault="00EA3F17" w:rsidP="00F85F47">
            <w:pPr>
              <w:spacing w:line="240" w:lineRule="auto"/>
              <w:jc w:val="left"/>
              <w:rPr>
                <w:rFonts w:ascii="Souvenir Lt BT" w:hAnsi="Souvenir Lt BT"/>
                <w:b/>
                <w:bCs/>
                <w:color w:val="000000"/>
                <w:sz w:val="22"/>
                <w:szCs w:val="22"/>
              </w:rPr>
            </w:pPr>
            <w:r w:rsidRPr="00F85F47">
              <w:rPr>
                <w:rFonts w:ascii="Souvenir Lt BT" w:hAnsi="Souvenir Lt BT"/>
                <w:b/>
                <w:bCs/>
                <w:color w:val="000000"/>
                <w:sz w:val="22"/>
                <w:szCs w:val="22"/>
              </w:rPr>
              <w:t>Registered Offender Status Indicator</w:t>
            </w:r>
          </w:p>
        </w:tc>
        <w:tc>
          <w:tcPr>
            <w:tcW w:w="5670" w:type="dxa"/>
            <w:tcBorders>
              <w:top w:val="nil"/>
              <w:left w:val="nil"/>
              <w:bottom w:val="single" w:sz="8" w:space="0" w:color="333399"/>
              <w:right w:val="single" w:sz="8" w:space="0" w:color="333399"/>
            </w:tcBorders>
            <w:shd w:val="clear" w:color="auto" w:fill="auto"/>
            <w:hideMark/>
          </w:tcPr>
          <w:p w:rsidR="00EA3F17" w:rsidRPr="00F85F47" w:rsidRDefault="00EA3F17" w:rsidP="00B34F52">
            <w:pPr>
              <w:spacing w:line="240" w:lineRule="auto"/>
              <w:jc w:val="left"/>
              <w:rPr>
                <w:rFonts w:ascii="Souvenir Lt BT" w:hAnsi="Souvenir Lt BT"/>
                <w:color w:val="000000"/>
                <w:sz w:val="22"/>
                <w:szCs w:val="22"/>
              </w:rPr>
            </w:pPr>
            <w:r w:rsidRPr="00F85F47">
              <w:rPr>
                <w:rFonts w:ascii="Souvenir Lt BT" w:hAnsi="Souvenir Lt BT"/>
                <w:color w:val="000000"/>
                <w:sz w:val="22"/>
                <w:szCs w:val="22"/>
              </w:rPr>
              <w:t>Flag to note whether the offender is required to register in the receiving state (used</w:t>
            </w:r>
            <w:r w:rsidR="00B34F52" w:rsidRPr="00F85F47">
              <w:rPr>
                <w:rFonts w:ascii="Souvenir Lt BT" w:hAnsi="Souvenir Lt BT"/>
                <w:color w:val="000000"/>
                <w:sz w:val="22"/>
                <w:szCs w:val="22"/>
              </w:rPr>
              <w:t xml:space="preserve"> only</w:t>
            </w:r>
            <w:r w:rsidRPr="00F85F47">
              <w:rPr>
                <w:rFonts w:ascii="Souvenir Lt BT" w:hAnsi="Souvenir Lt BT"/>
                <w:color w:val="000000"/>
                <w:sz w:val="22"/>
                <w:szCs w:val="22"/>
              </w:rPr>
              <w:t xml:space="preserve"> in the </w:t>
            </w:r>
            <w:r w:rsidRPr="00F85F47">
              <w:rPr>
                <w:rFonts w:ascii="Souvenir Lt BT" w:hAnsi="Souvenir Lt BT"/>
                <w:i/>
                <w:iCs/>
                <w:color w:val="000000"/>
                <w:sz w:val="22"/>
                <w:szCs w:val="22"/>
              </w:rPr>
              <w:t>relocation compliance notice</w:t>
            </w:r>
            <w:r w:rsidRPr="00F85F47">
              <w:rPr>
                <w:rFonts w:ascii="Souvenir Lt BT" w:hAnsi="Souvenir Lt BT"/>
                <w:color w:val="000000"/>
                <w:sz w:val="22"/>
                <w:szCs w:val="22"/>
              </w:rPr>
              <w:t>)</w:t>
            </w:r>
          </w:p>
        </w:tc>
      </w:tr>
    </w:tbl>
    <w:p w:rsidR="00EA3F17" w:rsidRPr="00853527" w:rsidRDefault="00EA3F17" w:rsidP="00853527">
      <w:pPr>
        <w:spacing w:line="240" w:lineRule="auto"/>
        <w:rPr>
          <w:rFonts w:ascii="Souvenir Lt BT" w:eastAsia="Calibri" w:hAnsi="Souvenir Lt BT"/>
          <w:bCs/>
          <w:sz w:val="24"/>
          <w:szCs w:val="24"/>
        </w:rPr>
      </w:pPr>
    </w:p>
    <w:p w:rsidR="00EA3F17" w:rsidRDefault="00EA3F17" w:rsidP="00853527">
      <w:pPr>
        <w:pStyle w:val="Heading4"/>
        <w:rPr>
          <w:sz w:val="24"/>
          <w:szCs w:val="24"/>
        </w:rPr>
      </w:pPr>
      <w:bookmarkStart w:id="50" w:name="_Toc345418880"/>
      <w:r w:rsidRPr="00853527">
        <w:rPr>
          <w:sz w:val="24"/>
          <w:szCs w:val="24"/>
        </w:rPr>
        <w:t>Data Outputs</w:t>
      </w:r>
      <w:bookmarkEnd w:id="50"/>
    </w:p>
    <w:p w:rsidR="00F85F47" w:rsidRPr="00F85F47" w:rsidRDefault="00F85F47" w:rsidP="00F85F47"/>
    <w:p w:rsidR="00EA3F17" w:rsidRDefault="00EA3F17" w:rsidP="00F85F47">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All actions of the service return a synchronous</w:t>
      </w:r>
      <w:r w:rsidR="00B34F52">
        <w:rPr>
          <w:rFonts w:ascii="Souvenir Lt BT" w:hAnsi="Souvenir Lt BT"/>
          <w:sz w:val="24"/>
          <w:szCs w:val="24"/>
        </w:rPr>
        <w:t>-</w:t>
      </w:r>
      <w:r w:rsidRPr="00853527">
        <w:rPr>
          <w:rFonts w:ascii="Souvenir Lt BT" w:hAnsi="Souvenir Lt BT"/>
          <w:sz w:val="24"/>
          <w:szCs w:val="24"/>
        </w:rPr>
        <w:t>based acknowledgement.  The acknowledgement message contains an HTTP success code indicating that the input message was successfully received.</w:t>
      </w:r>
    </w:p>
    <w:p w:rsidR="00F85F47" w:rsidRPr="00853527" w:rsidRDefault="00F85F47" w:rsidP="00F85F47">
      <w:pPr>
        <w:tabs>
          <w:tab w:val="left" w:pos="-8640"/>
        </w:tabs>
        <w:autoSpaceDE w:val="0"/>
        <w:autoSpaceDN w:val="0"/>
        <w:adjustRightInd w:val="0"/>
        <w:spacing w:line="240" w:lineRule="auto"/>
        <w:rPr>
          <w:rFonts w:ascii="Souvenir Lt BT" w:hAnsi="Souvenir Lt BT"/>
          <w:sz w:val="24"/>
          <w:szCs w:val="24"/>
        </w:rPr>
      </w:pPr>
    </w:p>
    <w:p w:rsidR="00EA3F17" w:rsidRDefault="00EA3F17" w:rsidP="00F85F47">
      <w:pPr>
        <w:pStyle w:val="Heading4"/>
      </w:pPr>
      <w:bookmarkStart w:id="51" w:name="_Toc345418881"/>
      <w:r w:rsidRPr="00853527">
        <w:t>Data Provenance</w:t>
      </w:r>
      <w:bookmarkEnd w:id="51"/>
    </w:p>
    <w:p w:rsidR="00F85F47" w:rsidRPr="00F85F47" w:rsidRDefault="00F85F47" w:rsidP="00F85F47"/>
    <w:p w:rsidR="00EA3F17" w:rsidRDefault="00EA3F17" w:rsidP="00F85F47">
      <w:pPr>
        <w:spacing w:line="240" w:lineRule="auto"/>
        <w:rPr>
          <w:rFonts w:ascii="Souvenir Lt BT" w:hAnsi="Souvenir Lt BT"/>
          <w:sz w:val="24"/>
          <w:szCs w:val="24"/>
        </w:rPr>
      </w:pPr>
      <w:r w:rsidRPr="00853527">
        <w:rPr>
          <w:rFonts w:ascii="Souvenir Lt BT" w:hAnsi="Souvenir Lt BT"/>
          <w:sz w:val="24"/>
          <w:szCs w:val="24"/>
        </w:rPr>
        <w:t xml:space="preserve">The provenance of the data will be restricted to the data provided by the specific jurisdiction for the exchanges described in this document. </w:t>
      </w:r>
      <w:r w:rsidR="00F85F47">
        <w:rPr>
          <w:rFonts w:ascii="Souvenir Lt BT" w:hAnsi="Souvenir Lt BT"/>
          <w:sz w:val="24"/>
          <w:szCs w:val="24"/>
        </w:rPr>
        <w:t xml:space="preserve"> </w:t>
      </w:r>
      <w:r w:rsidRPr="00853527">
        <w:rPr>
          <w:rFonts w:ascii="Souvenir Lt BT" w:hAnsi="Souvenir Lt BT"/>
          <w:sz w:val="24"/>
          <w:szCs w:val="24"/>
        </w:rPr>
        <w:t>Additional data regarding offenders may be shared through other data exchanges.</w:t>
      </w:r>
    </w:p>
    <w:p w:rsidR="00F85F47" w:rsidRPr="00853527" w:rsidRDefault="00F85F47" w:rsidP="00F85F47">
      <w:pPr>
        <w:spacing w:line="240" w:lineRule="auto"/>
        <w:rPr>
          <w:rFonts w:ascii="Souvenir Lt BT" w:hAnsi="Souvenir Lt BT"/>
          <w:sz w:val="24"/>
          <w:szCs w:val="24"/>
        </w:rPr>
      </w:pPr>
    </w:p>
    <w:p w:rsidR="00EA3F17" w:rsidRDefault="00EA3F17" w:rsidP="00853527">
      <w:pPr>
        <w:pStyle w:val="Heading1"/>
        <w:rPr>
          <w:szCs w:val="24"/>
        </w:rPr>
      </w:pPr>
      <w:bookmarkStart w:id="52" w:name="_Toc345418882"/>
      <w:bookmarkStart w:id="53" w:name="_Toc355877055"/>
      <w:r w:rsidRPr="00853527">
        <w:rPr>
          <w:szCs w:val="24"/>
        </w:rPr>
        <w:t>Behavior Model</w:t>
      </w:r>
      <w:bookmarkEnd w:id="52"/>
      <w:bookmarkEnd w:id="53"/>
    </w:p>
    <w:p w:rsidR="00F85F47" w:rsidRPr="00F85F47" w:rsidRDefault="00F85F47" w:rsidP="00F85F47"/>
    <w:p w:rsidR="00EA3F17" w:rsidRDefault="00EA3F17" w:rsidP="00853527">
      <w:pPr>
        <w:pStyle w:val="Heading2"/>
        <w:rPr>
          <w:szCs w:val="24"/>
        </w:rPr>
      </w:pPr>
      <w:bookmarkStart w:id="54" w:name="_Toc196967033"/>
      <w:bookmarkStart w:id="55" w:name="_Toc345418883"/>
      <w:bookmarkStart w:id="56" w:name="_Toc355877056"/>
      <w:r w:rsidRPr="00853527">
        <w:rPr>
          <w:szCs w:val="24"/>
        </w:rPr>
        <w:t>Action Model</w:t>
      </w:r>
      <w:bookmarkEnd w:id="54"/>
      <w:bookmarkEnd w:id="55"/>
      <w:bookmarkEnd w:id="56"/>
    </w:p>
    <w:p w:rsidR="00F85F47" w:rsidRPr="00F85F47" w:rsidRDefault="00F85F47" w:rsidP="00F85F47"/>
    <w:p w:rsidR="00EA3F17" w:rsidRPr="00853527" w:rsidRDefault="00EA3F17" w:rsidP="00F85F47">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Included in this section are the actions defined by SIRS.</w:t>
      </w:r>
    </w:p>
    <w:p w:rsidR="00556D5E" w:rsidRDefault="00556D5E">
      <w:pPr>
        <w:widowControl/>
        <w:spacing w:line="240" w:lineRule="auto"/>
        <w:jc w:val="left"/>
        <w:rPr>
          <w:rFonts w:ascii="Souvenir Lt BT" w:hAnsi="Souvenir Lt BT"/>
          <w:sz w:val="24"/>
          <w:szCs w:val="24"/>
        </w:rPr>
      </w:pPr>
      <w:r>
        <w:rPr>
          <w:rFonts w:ascii="Souvenir Lt BT" w:hAnsi="Souvenir Lt BT"/>
          <w:sz w:val="24"/>
          <w:szCs w:val="24"/>
        </w:rPr>
        <w:br w:type="page"/>
      </w:r>
    </w:p>
    <w:p w:rsidR="00EA3F17" w:rsidRPr="00853527" w:rsidRDefault="00EA3F17" w:rsidP="00853527">
      <w:pPr>
        <w:spacing w:line="240" w:lineRule="auto"/>
        <w:rPr>
          <w:rFonts w:ascii="Souvenir Lt BT" w:hAnsi="Souvenir Lt BT"/>
          <w:sz w:val="24"/>
          <w:szCs w:val="24"/>
        </w:rPr>
      </w:pPr>
    </w:p>
    <w:tbl>
      <w:tblPr>
        <w:tblW w:w="0" w:type="auto"/>
        <w:tblInd w:w="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58"/>
        <w:gridCol w:w="4192"/>
      </w:tblGrid>
      <w:tr w:rsidR="00EA3F17" w:rsidRPr="00853527" w:rsidTr="00F85F47">
        <w:tc>
          <w:tcPr>
            <w:tcW w:w="4358" w:type="dxa"/>
            <w:shd w:val="clear" w:color="auto" w:fill="D9D9D9"/>
            <w:vAlign w:val="center"/>
          </w:tcPr>
          <w:p w:rsidR="00EA3F17" w:rsidRPr="00853527" w:rsidRDefault="00EA3F17" w:rsidP="00F85F47">
            <w:pPr>
              <w:tabs>
                <w:tab w:val="left" w:pos="-8640"/>
              </w:tabs>
              <w:autoSpaceDE w:val="0"/>
              <w:autoSpaceDN w:val="0"/>
              <w:adjustRightInd w:val="0"/>
              <w:spacing w:line="240" w:lineRule="auto"/>
              <w:jc w:val="center"/>
              <w:rPr>
                <w:rFonts w:ascii="Souvenir Lt BT" w:hAnsi="Souvenir Lt BT"/>
                <w:b/>
                <w:sz w:val="24"/>
                <w:szCs w:val="24"/>
              </w:rPr>
            </w:pPr>
            <w:r w:rsidRPr="00853527">
              <w:rPr>
                <w:rFonts w:ascii="Souvenir Lt BT" w:hAnsi="Souvenir Lt BT"/>
                <w:b/>
                <w:sz w:val="24"/>
                <w:szCs w:val="24"/>
              </w:rPr>
              <w:t>Action Name</w:t>
            </w:r>
          </w:p>
        </w:tc>
        <w:tc>
          <w:tcPr>
            <w:tcW w:w="4192" w:type="dxa"/>
            <w:shd w:val="clear" w:color="auto" w:fill="D9D9D9"/>
            <w:vAlign w:val="center"/>
          </w:tcPr>
          <w:p w:rsidR="00EA3F17" w:rsidRPr="00853527" w:rsidRDefault="00EA3F17" w:rsidP="00F85F47">
            <w:pPr>
              <w:tabs>
                <w:tab w:val="left" w:pos="-8640"/>
              </w:tabs>
              <w:autoSpaceDE w:val="0"/>
              <w:autoSpaceDN w:val="0"/>
              <w:adjustRightInd w:val="0"/>
              <w:spacing w:line="240" w:lineRule="auto"/>
              <w:jc w:val="center"/>
              <w:rPr>
                <w:rFonts w:ascii="Souvenir Lt BT" w:hAnsi="Souvenir Lt BT"/>
                <w:b/>
                <w:sz w:val="24"/>
                <w:szCs w:val="24"/>
              </w:rPr>
            </w:pPr>
            <w:bookmarkStart w:id="57" w:name="OLE_LINK12"/>
            <w:bookmarkStart w:id="58" w:name="OLE_LINK13"/>
            <w:proofErr w:type="spellStart"/>
            <w:r w:rsidRPr="00853527">
              <w:rPr>
                <w:rFonts w:ascii="Souvenir Lt BT" w:hAnsi="Souvenir Lt BT"/>
                <w:b/>
                <w:sz w:val="24"/>
                <w:szCs w:val="24"/>
              </w:rPr>
              <w:t>SubmitRelocationPackage</w:t>
            </w:r>
            <w:bookmarkEnd w:id="57"/>
            <w:bookmarkEnd w:id="58"/>
            <w:proofErr w:type="spellEnd"/>
          </w:p>
        </w:tc>
      </w:tr>
      <w:tr w:rsidR="00EA3F17" w:rsidRPr="00853527" w:rsidTr="00F85F47">
        <w:tc>
          <w:tcPr>
            <w:tcW w:w="8550" w:type="dxa"/>
            <w:gridSpan w:val="2"/>
          </w:tcPr>
          <w:p w:rsidR="00EA3F17" w:rsidRPr="00853527" w:rsidRDefault="00EA3F17" w:rsidP="00853527">
            <w:pPr>
              <w:tabs>
                <w:tab w:val="left" w:pos="-8640"/>
              </w:tabs>
              <w:autoSpaceDE w:val="0"/>
              <w:autoSpaceDN w:val="0"/>
              <w:adjustRightInd w:val="0"/>
              <w:spacing w:line="240" w:lineRule="auto"/>
              <w:rPr>
                <w:rFonts w:ascii="Souvenir Lt BT" w:hAnsi="Souvenir Lt BT"/>
                <w:b/>
                <w:sz w:val="24"/>
                <w:szCs w:val="24"/>
              </w:rPr>
            </w:pPr>
            <w:r w:rsidRPr="00853527">
              <w:rPr>
                <w:rFonts w:ascii="Souvenir Lt BT" w:hAnsi="Souvenir Lt BT"/>
                <w:b/>
                <w:sz w:val="24"/>
                <w:szCs w:val="24"/>
              </w:rPr>
              <w:t>Action Purpose</w:t>
            </w:r>
          </w:p>
        </w:tc>
      </w:tr>
      <w:tr w:rsidR="00EA3F17" w:rsidRPr="00853527" w:rsidTr="00F85F47">
        <w:tc>
          <w:tcPr>
            <w:tcW w:w="8550" w:type="dxa"/>
            <w:gridSpan w:val="2"/>
          </w:tcPr>
          <w:p w:rsidR="00EA3F17" w:rsidRPr="00853527" w:rsidRDefault="00EA3F17" w:rsidP="00853527">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 xml:space="preserve">The </w:t>
            </w:r>
            <w:r w:rsidR="00C63B43">
              <w:rPr>
                <w:rFonts w:ascii="Souvenir Lt BT" w:hAnsi="Souvenir Lt BT"/>
                <w:sz w:val="24"/>
                <w:szCs w:val="24"/>
              </w:rPr>
              <w:t xml:space="preserve">Intermediary, </w:t>
            </w:r>
            <w:r w:rsidRPr="00853527">
              <w:rPr>
                <w:rFonts w:ascii="Souvenir Lt BT" w:hAnsi="Souvenir Lt BT"/>
                <w:sz w:val="24"/>
                <w:szCs w:val="24"/>
              </w:rPr>
              <w:t>Receiving Jurisdiction, SORNA Portal</w:t>
            </w:r>
            <w:r w:rsidR="00B34F52">
              <w:rPr>
                <w:rFonts w:ascii="Souvenir Lt BT" w:hAnsi="Souvenir Lt BT"/>
                <w:sz w:val="24"/>
                <w:szCs w:val="24"/>
              </w:rPr>
              <w:t>,</w:t>
            </w:r>
            <w:r w:rsidRPr="00853527">
              <w:rPr>
                <w:rFonts w:ascii="Souvenir Lt BT" w:hAnsi="Souvenir Lt BT"/>
                <w:sz w:val="24"/>
                <w:szCs w:val="24"/>
              </w:rPr>
              <w:t xml:space="preserve"> and USMS will implement this action to receive a </w:t>
            </w:r>
            <w:proofErr w:type="spellStart"/>
            <w:r w:rsidRPr="00853527">
              <w:rPr>
                <w:rFonts w:ascii="Souvenir Lt BT" w:hAnsi="Souvenir Lt BT"/>
                <w:sz w:val="24"/>
                <w:szCs w:val="24"/>
              </w:rPr>
              <w:t>RelocationPackage</w:t>
            </w:r>
            <w:r w:rsidR="00C63B43">
              <w:rPr>
                <w:rFonts w:ascii="Souvenir Lt BT" w:hAnsi="Souvenir Lt BT"/>
                <w:sz w:val="24"/>
                <w:szCs w:val="24"/>
              </w:rPr>
              <w:t>Message</w:t>
            </w:r>
            <w:proofErr w:type="spellEnd"/>
            <w:r w:rsidR="00344901">
              <w:rPr>
                <w:rFonts w:ascii="Souvenir Lt BT" w:hAnsi="Souvenir Lt BT"/>
                <w:sz w:val="24"/>
                <w:szCs w:val="24"/>
              </w:rPr>
              <w:t>.</w:t>
            </w:r>
          </w:p>
        </w:tc>
      </w:tr>
      <w:tr w:rsidR="00EA3F17" w:rsidRPr="00853527" w:rsidTr="00F85F47">
        <w:tc>
          <w:tcPr>
            <w:tcW w:w="4358" w:type="dxa"/>
          </w:tcPr>
          <w:p w:rsidR="00EA3F17" w:rsidRPr="00853527" w:rsidRDefault="00EA3F17" w:rsidP="00853527">
            <w:pPr>
              <w:tabs>
                <w:tab w:val="left" w:pos="-8640"/>
              </w:tabs>
              <w:autoSpaceDE w:val="0"/>
              <w:autoSpaceDN w:val="0"/>
              <w:adjustRightInd w:val="0"/>
              <w:spacing w:line="240" w:lineRule="auto"/>
              <w:rPr>
                <w:rFonts w:ascii="Souvenir Lt BT" w:hAnsi="Souvenir Lt BT"/>
                <w:b/>
                <w:sz w:val="24"/>
                <w:szCs w:val="24"/>
              </w:rPr>
            </w:pPr>
            <w:r w:rsidRPr="00853527">
              <w:rPr>
                <w:rFonts w:ascii="Souvenir Lt BT" w:hAnsi="Souvenir Lt BT"/>
                <w:b/>
                <w:sz w:val="24"/>
                <w:szCs w:val="24"/>
              </w:rPr>
              <w:t>Action Inputs</w:t>
            </w:r>
          </w:p>
        </w:tc>
        <w:tc>
          <w:tcPr>
            <w:tcW w:w="4192" w:type="dxa"/>
          </w:tcPr>
          <w:p w:rsidR="00EA3F17" w:rsidRPr="00853527" w:rsidRDefault="00EA3F17" w:rsidP="00853527">
            <w:pPr>
              <w:tabs>
                <w:tab w:val="left" w:pos="-8640"/>
              </w:tabs>
              <w:autoSpaceDE w:val="0"/>
              <w:autoSpaceDN w:val="0"/>
              <w:adjustRightInd w:val="0"/>
              <w:spacing w:line="240" w:lineRule="auto"/>
              <w:rPr>
                <w:rFonts w:ascii="Souvenir Lt BT" w:hAnsi="Souvenir Lt BT"/>
                <w:b/>
                <w:sz w:val="24"/>
                <w:szCs w:val="24"/>
              </w:rPr>
            </w:pPr>
            <w:r w:rsidRPr="00853527">
              <w:rPr>
                <w:rFonts w:ascii="Souvenir Lt BT" w:hAnsi="Souvenir Lt BT"/>
                <w:b/>
                <w:sz w:val="24"/>
                <w:szCs w:val="24"/>
              </w:rPr>
              <w:t>Action Outputs</w:t>
            </w:r>
          </w:p>
        </w:tc>
      </w:tr>
      <w:tr w:rsidR="00EA3F17" w:rsidRPr="00853527" w:rsidTr="00F85F47">
        <w:tc>
          <w:tcPr>
            <w:tcW w:w="4358" w:type="dxa"/>
          </w:tcPr>
          <w:p w:rsidR="00EA3F17" w:rsidRPr="00853527" w:rsidRDefault="00EA3F17" w:rsidP="00853527">
            <w:pPr>
              <w:tabs>
                <w:tab w:val="left" w:pos="-8640"/>
              </w:tabs>
              <w:autoSpaceDE w:val="0"/>
              <w:autoSpaceDN w:val="0"/>
              <w:adjustRightInd w:val="0"/>
              <w:spacing w:line="240" w:lineRule="auto"/>
              <w:rPr>
                <w:rFonts w:ascii="Souvenir Lt BT" w:hAnsi="Souvenir Lt BT"/>
                <w:sz w:val="24"/>
                <w:szCs w:val="24"/>
              </w:rPr>
            </w:pPr>
            <w:proofErr w:type="spellStart"/>
            <w:r w:rsidRPr="00853527">
              <w:rPr>
                <w:rFonts w:ascii="Souvenir Lt BT" w:hAnsi="Souvenir Lt BT"/>
                <w:sz w:val="24"/>
                <w:szCs w:val="24"/>
              </w:rPr>
              <w:t>RelocationPackage</w:t>
            </w:r>
            <w:r w:rsidR="00C63B43">
              <w:rPr>
                <w:rFonts w:ascii="Souvenir Lt BT" w:hAnsi="Souvenir Lt BT"/>
                <w:sz w:val="24"/>
                <w:szCs w:val="24"/>
              </w:rPr>
              <w:t>Message</w:t>
            </w:r>
            <w:proofErr w:type="spellEnd"/>
          </w:p>
        </w:tc>
        <w:tc>
          <w:tcPr>
            <w:tcW w:w="4192" w:type="dxa"/>
          </w:tcPr>
          <w:p w:rsidR="00EA3F17" w:rsidRPr="00853527" w:rsidRDefault="00EA3F17" w:rsidP="00853527">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None</w:t>
            </w:r>
          </w:p>
        </w:tc>
      </w:tr>
      <w:tr w:rsidR="00EA3F17" w:rsidRPr="00853527" w:rsidTr="00F85F47">
        <w:tc>
          <w:tcPr>
            <w:tcW w:w="8550" w:type="dxa"/>
            <w:gridSpan w:val="2"/>
          </w:tcPr>
          <w:p w:rsidR="00EA3F17" w:rsidRPr="00853527" w:rsidRDefault="00EA3F17" w:rsidP="00853527">
            <w:pPr>
              <w:tabs>
                <w:tab w:val="left" w:pos="-8640"/>
              </w:tabs>
              <w:autoSpaceDE w:val="0"/>
              <w:autoSpaceDN w:val="0"/>
              <w:adjustRightInd w:val="0"/>
              <w:spacing w:line="240" w:lineRule="auto"/>
              <w:rPr>
                <w:rFonts w:ascii="Souvenir Lt BT" w:hAnsi="Souvenir Lt BT"/>
                <w:b/>
                <w:sz w:val="24"/>
                <w:szCs w:val="24"/>
              </w:rPr>
            </w:pPr>
            <w:r w:rsidRPr="00853527">
              <w:rPr>
                <w:rFonts w:ascii="Souvenir Lt BT" w:hAnsi="Souvenir Lt BT"/>
                <w:b/>
                <w:sz w:val="24"/>
                <w:szCs w:val="24"/>
              </w:rPr>
              <w:t>Action Provenance</w:t>
            </w:r>
          </w:p>
        </w:tc>
      </w:tr>
      <w:tr w:rsidR="00EA3F17" w:rsidRPr="00853527" w:rsidTr="00F85F47">
        <w:tc>
          <w:tcPr>
            <w:tcW w:w="8550" w:type="dxa"/>
            <w:gridSpan w:val="2"/>
          </w:tcPr>
          <w:p w:rsidR="00EA3F17" w:rsidRPr="00853527" w:rsidRDefault="00EA3F17" w:rsidP="00853527">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The provenance of this action is the same as the provenance of the service.</w:t>
            </w:r>
          </w:p>
        </w:tc>
      </w:tr>
    </w:tbl>
    <w:p w:rsidR="00556D5E" w:rsidRDefault="00556D5E" w:rsidP="00556D5E"/>
    <w:p w:rsidR="00556D5E" w:rsidRDefault="00556D5E" w:rsidP="00556D5E"/>
    <w:p w:rsidR="00556D5E" w:rsidRDefault="00556D5E" w:rsidP="00556D5E"/>
    <w:p w:rsidR="00556D5E" w:rsidRDefault="00556D5E" w:rsidP="00556D5E"/>
    <w:tbl>
      <w:tblPr>
        <w:tblW w:w="0" w:type="auto"/>
        <w:tblInd w:w="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58"/>
        <w:gridCol w:w="4192"/>
      </w:tblGrid>
      <w:tr w:rsidR="00556D5E" w:rsidRPr="00853527" w:rsidTr="00824CB0">
        <w:tc>
          <w:tcPr>
            <w:tcW w:w="4358" w:type="dxa"/>
            <w:shd w:val="clear" w:color="auto" w:fill="D9D9D9"/>
            <w:vAlign w:val="center"/>
          </w:tcPr>
          <w:p w:rsidR="00556D5E" w:rsidRPr="00556D5E" w:rsidRDefault="00556D5E" w:rsidP="00824CB0">
            <w:pPr>
              <w:tabs>
                <w:tab w:val="left" w:pos="-8640"/>
              </w:tabs>
              <w:autoSpaceDE w:val="0"/>
              <w:autoSpaceDN w:val="0"/>
              <w:adjustRightInd w:val="0"/>
              <w:spacing w:line="240" w:lineRule="auto"/>
              <w:jc w:val="center"/>
            </w:pPr>
            <w:r>
              <w:br w:type="page"/>
            </w:r>
            <w:r w:rsidRPr="00853527">
              <w:rPr>
                <w:rFonts w:ascii="Souvenir Lt BT" w:hAnsi="Souvenir Lt BT"/>
                <w:b/>
                <w:sz w:val="24"/>
                <w:szCs w:val="24"/>
              </w:rPr>
              <w:t>Action Name</w:t>
            </w:r>
          </w:p>
        </w:tc>
        <w:tc>
          <w:tcPr>
            <w:tcW w:w="4192" w:type="dxa"/>
            <w:shd w:val="clear" w:color="auto" w:fill="D9D9D9"/>
            <w:vAlign w:val="center"/>
          </w:tcPr>
          <w:p w:rsidR="00556D5E" w:rsidRPr="00853527" w:rsidRDefault="00556D5E" w:rsidP="00824CB0">
            <w:pPr>
              <w:tabs>
                <w:tab w:val="left" w:pos="-8640"/>
              </w:tabs>
              <w:autoSpaceDE w:val="0"/>
              <w:autoSpaceDN w:val="0"/>
              <w:adjustRightInd w:val="0"/>
              <w:spacing w:line="240" w:lineRule="auto"/>
              <w:jc w:val="center"/>
              <w:rPr>
                <w:rFonts w:ascii="Souvenir Lt BT" w:hAnsi="Souvenir Lt BT"/>
                <w:b/>
                <w:sz w:val="24"/>
                <w:szCs w:val="24"/>
              </w:rPr>
            </w:pPr>
            <w:proofErr w:type="spellStart"/>
            <w:r w:rsidRPr="00853527">
              <w:rPr>
                <w:rFonts w:ascii="Souvenir Lt BT" w:hAnsi="Souvenir Lt BT"/>
                <w:b/>
                <w:sz w:val="24"/>
                <w:szCs w:val="24"/>
              </w:rPr>
              <w:t>RelocationNotification</w:t>
            </w:r>
            <w:proofErr w:type="spellEnd"/>
          </w:p>
        </w:tc>
      </w:tr>
      <w:tr w:rsidR="00556D5E" w:rsidRPr="00853527" w:rsidTr="00824CB0">
        <w:tc>
          <w:tcPr>
            <w:tcW w:w="8550" w:type="dxa"/>
            <w:gridSpan w:val="2"/>
          </w:tcPr>
          <w:p w:rsidR="00556D5E" w:rsidRPr="00853527" w:rsidRDefault="00556D5E" w:rsidP="00824CB0">
            <w:pPr>
              <w:tabs>
                <w:tab w:val="left" w:pos="-8640"/>
              </w:tabs>
              <w:autoSpaceDE w:val="0"/>
              <w:autoSpaceDN w:val="0"/>
              <w:adjustRightInd w:val="0"/>
              <w:spacing w:line="240" w:lineRule="auto"/>
              <w:rPr>
                <w:rFonts w:ascii="Souvenir Lt BT" w:hAnsi="Souvenir Lt BT"/>
                <w:b/>
                <w:sz w:val="24"/>
                <w:szCs w:val="24"/>
              </w:rPr>
            </w:pPr>
            <w:r w:rsidRPr="00853527">
              <w:rPr>
                <w:rFonts w:ascii="Souvenir Lt BT" w:hAnsi="Souvenir Lt BT"/>
                <w:b/>
                <w:sz w:val="24"/>
                <w:szCs w:val="24"/>
              </w:rPr>
              <w:t>Action Purpose</w:t>
            </w:r>
          </w:p>
        </w:tc>
      </w:tr>
      <w:tr w:rsidR="00556D5E" w:rsidRPr="00853527" w:rsidTr="00824CB0">
        <w:tc>
          <w:tcPr>
            <w:tcW w:w="8550" w:type="dxa"/>
            <w:gridSpan w:val="2"/>
          </w:tcPr>
          <w:p w:rsidR="00556D5E" w:rsidRPr="00853527" w:rsidRDefault="00556D5E" w:rsidP="00824CB0">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 xml:space="preserve">The sending jurisdiction, </w:t>
            </w:r>
            <w:r>
              <w:rPr>
                <w:rFonts w:ascii="Souvenir Lt BT" w:hAnsi="Souvenir Lt BT"/>
                <w:sz w:val="24"/>
                <w:szCs w:val="24"/>
              </w:rPr>
              <w:t xml:space="preserve">Intermediary, </w:t>
            </w:r>
            <w:r w:rsidRPr="00853527">
              <w:rPr>
                <w:rFonts w:ascii="Souvenir Lt BT" w:hAnsi="Souvenir Lt BT"/>
                <w:sz w:val="24"/>
                <w:szCs w:val="24"/>
              </w:rPr>
              <w:t>receiving jurisdiction</w:t>
            </w:r>
            <w:r>
              <w:rPr>
                <w:rFonts w:ascii="Souvenir Lt BT" w:hAnsi="Souvenir Lt BT"/>
                <w:sz w:val="24"/>
                <w:szCs w:val="24"/>
              </w:rPr>
              <w:t>,</w:t>
            </w:r>
            <w:r w:rsidRPr="00853527">
              <w:rPr>
                <w:rFonts w:ascii="Souvenir Lt BT" w:hAnsi="Souvenir Lt BT"/>
                <w:sz w:val="24"/>
                <w:szCs w:val="24"/>
              </w:rPr>
              <w:t xml:space="preserve"> and SORNA portal will implement this action to receive a </w:t>
            </w:r>
            <w:proofErr w:type="spellStart"/>
            <w:r w:rsidRPr="00853527">
              <w:rPr>
                <w:rFonts w:ascii="Souvenir Lt BT" w:hAnsi="Souvenir Lt BT"/>
                <w:sz w:val="24"/>
                <w:szCs w:val="24"/>
              </w:rPr>
              <w:t>RelocationNotice</w:t>
            </w:r>
            <w:r>
              <w:rPr>
                <w:rFonts w:ascii="Souvenir Lt BT" w:hAnsi="Souvenir Lt BT"/>
                <w:sz w:val="24"/>
                <w:szCs w:val="24"/>
              </w:rPr>
              <w:t>Message</w:t>
            </w:r>
            <w:proofErr w:type="spellEnd"/>
            <w:r w:rsidRPr="00853527">
              <w:rPr>
                <w:rFonts w:ascii="Souvenir Lt BT" w:hAnsi="Souvenir Lt BT"/>
                <w:sz w:val="24"/>
                <w:szCs w:val="24"/>
              </w:rPr>
              <w:t xml:space="preserve"> for the following notification types:</w:t>
            </w:r>
          </w:p>
          <w:p w:rsidR="00556D5E" w:rsidRPr="00853527" w:rsidRDefault="00556D5E" w:rsidP="00824CB0">
            <w:pPr>
              <w:pStyle w:val="ListParagraph"/>
              <w:widowControl w:val="0"/>
              <w:numPr>
                <w:ilvl w:val="0"/>
                <w:numId w:val="45"/>
              </w:numPr>
              <w:tabs>
                <w:tab w:val="left" w:pos="-8640"/>
              </w:tabs>
              <w:autoSpaceDE w:val="0"/>
              <w:autoSpaceDN w:val="0"/>
              <w:adjustRightInd w:val="0"/>
              <w:spacing w:after="0" w:line="240" w:lineRule="auto"/>
              <w:jc w:val="left"/>
              <w:rPr>
                <w:rFonts w:ascii="Souvenir Lt BT" w:hAnsi="Souvenir Lt BT"/>
                <w:i/>
                <w:sz w:val="24"/>
                <w:szCs w:val="24"/>
              </w:rPr>
            </w:pPr>
            <w:proofErr w:type="spellStart"/>
            <w:r w:rsidRPr="00853527">
              <w:rPr>
                <w:rFonts w:ascii="Souvenir Lt BT" w:hAnsi="Souvenir Lt BT"/>
                <w:i/>
                <w:sz w:val="24"/>
                <w:szCs w:val="24"/>
              </w:rPr>
              <w:t>RelocationConfirmationNotice</w:t>
            </w:r>
            <w:proofErr w:type="spellEnd"/>
            <w:r w:rsidRPr="00853527">
              <w:rPr>
                <w:rFonts w:ascii="Souvenir Lt BT" w:hAnsi="Souvenir Lt BT"/>
                <w:i/>
                <w:sz w:val="24"/>
                <w:szCs w:val="24"/>
              </w:rPr>
              <w:t xml:space="preserve"> (Sending Jurisdiction, SORNA Portal)</w:t>
            </w:r>
          </w:p>
          <w:p w:rsidR="00556D5E" w:rsidRPr="00853527" w:rsidRDefault="00556D5E" w:rsidP="00824CB0">
            <w:pPr>
              <w:pStyle w:val="ListParagraph"/>
              <w:widowControl w:val="0"/>
              <w:numPr>
                <w:ilvl w:val="0"/>
                <w:numId w:val="45"/>
              </w:numPr>
              <w:tabs>
                <w:tab w:val="left" w:pos="-8640"/>
              </w:tabs>
              <w:autoSpaceDE w:val="0"/>
              <w:autoSpaceDN w:val="0"/>
              <w:adjustRightInd w:val="0"/>
              <w:spacing w:after="0" w:line="240" w:lineRule="auto"/>
              <w:jc w:val="left"/>
              <w:rPr>
                <w:rFonts w:ascii="Souvenir Lt BT" w:hAnsi="Souvenir Lt BT"/>
                <w:i/>
                <w:sz w:val="24"/>
                <w:szCs w:val="24"/>
              </w:rPr>
            </w:pPr>
            <w:proofErr w:type="spellStart"/>
            <w:r w:rsidRPr="00853527">
              <w:rPr>
                <w:rFonts w:ascii="Souvenir Lt BT" w:hAnsi="Souvenir Lt BT"/>
                <w:i/>
                <w:sz w:val="24"/>
                <w:szCs w:val="24"/>
              </w:rPr>
              <w:t>RelocationComplianceNotice</w:t>
            </w:r>
            <w:proofErr w:type="spellEnd"/>
            <w:r w:rsidRPr="00853527">
              <w:rPr>
                <w:rFonts w:ascii="Souvenir Lt BT" w:hAnsi="Souvenir Lt BT"/>
                <w:i/>
                <w:sz w:val="24"/>
                <w:szCs w:val="24"/>
              </w:rPr>
              <w:t xml:space="preserve"> (Sending Jurisdiction, SORNA Portal)</w:t>
            </w:r>
          </w:p>
          <w:p w:rsidR="00556D5E" w:rsidRPr="00853527" w:rsidRDefault="00556D5E" w:rsidP="00824CB0">
            <w:pPr>
              <w:pStyle w:val="ListParagraph"/>
              <w:widowControl w:val="0"/>
              <w:numPr>
                <w:ilvl w:val="0"/>
                <w:numId w:val="45"/>
              </w:numPr>
              <w:tabs>
                <w:tab w:val="left" w:pos="-8640"/>
              </w:tabs>
              <w:autoSpaceDE w:val="0"/>
              <w:autoSpaceDN w:val="0"/>
              <w:adjustRightInd w:val="0"/>
              <w:spacing w:after="0" w:line="240" w:lineRule="auto"/>
              <w:jc w:val="left"/>
              <w:rPr>
                <w:rFonts w:ascii="Souvenir Lt BT" w:hAnsi="Souvenir Lt BT"/>
                <w:i/>
                <w:sz w:val="24"/>
                <w:szCs w:val="24"/>
              </w:rPr>
            </w:pPr>
            <w:proofErr w:type="spellStart"/>
            <w:r w:rsidRPr="00853527">
              <w:rPr>
                <w:rFonts w:ascii="Souvenir Lt BT" w:hAnsi="Souvenir Lt BT"/>
                <w:i/>
                <w:sz w:val="24"/>
                <w:szCs w:val="24"/>
              </w:rPr>
              <w:t>DidNotReportNotice</w:t>
            </w:r>
            <w:proofErr w:type="spellEnd"/>
            <w:r w:rsidRPr="00853527">
              <w:rPr>
                <w:rFonts w:ascii="Souvenir Lt BT" w:hAnsi="Souvenir Lt BT"/>
                <w:i/>
                <w:sz w:val="24"/>
                <w:szCs w:val="24"/>
              </w:rPr>
              <w:t xml:space="preserve"> (Sending Jurisdiction, SORNA Portal)</w:t>
            </w:r>
          </w:p>
          <w:p w:rsidR="00556D5E" w:rsidRPr="00853527" w:rsidRDefault="00556D5E" w:rsidP="00824CB0">
            <w:pPr>
              <w:pStyle w:val="ListParagraph"/>
              <w:widowControl w:val="0"/>
              <w:numPr>
                <w:ilvl w:val="0"/>
                <w:numId w:val="45"/>
              </w:numPr>
              <w:tabs>
                <w:tab w:val="left" w:pos="-8640"/>
              </w:tabs>
              <w:autoSpaceDE w:val="0"/>
              <w:autoSpaceDN w:val="0"/>
              <w:adjustRightInd w:val="0"/>
              <w:spacing w:after="0" w:line="240" w:lineRule="auto"/>
              <w:jc w:val="left"/>
              <w:rPr>
                <w:rFonts w:ascii="Souvenir Lt BT" w:hAnsi="Souvenir Lt BT"/>
                <w:sz w:val="24"/>
                <w:szCs w:val="24"/>
              </w:rPr>
            </w:pPr>
            <w:proofErr w:type="spellStart"/>
            <w:r w:rsidRPr="00853527">
              <w:rPr>
                <w:rFonts w:ascii="Souvenir Lt BT" w:hAnsi="Souvenir Lt BT"/>
                <w:i/>
                <w:sz w:val="24"/>
                <w:szCs w:val="24"/>
              </w:rPr>
              <w:t>RelocationCancelledNotice</w:t>
            </w:r>
            <w:proofErr w:type="spellEnd"/>
            <w:r w:rsidRPr="00853527">
              <w:rPr>
                <w:rFonts w:ascii="Souvenir Lt BT" w:hAnsi="Souvenir Lt BT"/>
                <w:i/>
                <w:sz w:val="24"/>
                <w:szCs w:val="24"/>
              </w:rPr>
              <w:t xml:space="preserve"> (Receiving Jurisdiction, SORNA Portal)</w:t>
            </w:r>
          </w:p>
        </w:tc>
      </w:tr>
      <w:tr w:rsidR="00556D5E" w:rsidRPr="00853527" w:rsidTr="00824CB0">
        <w:tc>
          <w:tcPr>
            <w:tcW w:w="4358" w:type="dxa"/>
          </w:tcPr>
          <w:p w:rsidR="00556D5E" w:rsidRPr="00853527" w:rsidRDefault="00556D5E" w:rsidP="00824CB0">
            <w:pPr>
              <w:tabs>
                <w:tab w:val="left" w:pos="-8640"/>
              </w:tabs>
              <w:autoSpaceDE w:val="0"/>
              <w:autoSpaceDN w:val="0"/>
              <w:adjustRightInd w:val="0"/>
              <w:spacing w:line="240" w:lineRule="auto"/>
              <w:rPr>
                <w:rFonts w:ascii="Souvenir Lt BT" w:hAnsi="Souvenir Lt BT"/>
                <w:b/>
                <w:sz w:val="24"/>
                <w:szCs w:val="24"/>
              </w:rPr>
            </w:pPr>
            <w:r w:rsidRPr="00853527">
              <w:rPr>
                <w:rFonts w:ascii="Souvenir Lt BT" w:hAnsi="Souvenir Lt BT"/>
                <w:b/>
                <w:sz w:val="24"/>
                <w:szCs w:val="24"/>
              </w:rPr>
              <w:t>Action Inputs</w:t>
            </w:r>
          </w:p>
        </w:tc>
        <w:tc>
          <w:tcPr>
            <w:tcW w:w="4192" w:type="dxa"/>
          </w:tcPr>
          <w:p w:rsidR="00556D5E" w:rsidRPr="00853527" w:rsidRDefault="00556D5E" w:rsidP="00824CB0">
            <w:pPr>
              <w:tabs>
                <w:tab w:val="left" w:pos="-8640"/>
              </w:tabs>
              <w:autoSpaceDE w:val="0"/>
              <w:autoSpaceDN w:val="0"/>
              <w:adjustRightInd w:val="0"/>
              <w:spacing w:line="240" w:lineRule="auto"/>
              <w:rPr>
                <w:rFonts w:ascii="Souvenir Lt BT" w:hAnsi="Souvenir Lt BT"/>
                <w:b/>
                <w:sz w:val="24"/>
                <w:szCs w:val="24"/>
              </w:rPr>
            </w:pPr>
            <w:r w:rsidRPr="00853527">
              <w:rPr>
                <w:rFonts w:ascii="Souvenir Lt BT" w:hAnsi="Souvenir Lt BT"/>
                <w:b/>
                <w:sz w:val="24"/>
                <w:szCs w:val="24"/>
              </w:rPr>
              <w:t>Action Outputs</w:t>
            </w:r>
          </w:p>
        </w:tc>
      </w:tr>
      <w:tr w:rsidR="00556D5E" w:rsidRPr="00853527" w:rsidTr="00824CB0">
        <w:tc>
          <w:tcPr>
            <w:tcW w:w="4358" w:type="dxa"/>
          </w:tcPr>
          <w:p w:rsidR="00556D5E" w:rsidRPr="00853527" w:rsidRDefault="00556D5E" w:rsidP="00824CB0">
            <w:pPr>
              <w:tabs>
                <w:tab w:val="left" w:pos="-8640"/>
              </w:tabs>
              <w:autoSpaceDE w:val="0"/>
              <w:autoSpaceDN w:val="0"/>
              <w:adjustRightInd w:val="0"/>
              <w:spacing w:line="240" w:lineRule="auto"/>
              <w:rPr>
                <w:rFonts w:ascii="Souvenir Lt BT" w:hAnsi="Souvenir Lt BT"/>
                <w:sz w:val="24"/>
                <w:szCs w:val="24"/>
              </w:rPr>
            </w:pPr>
            <w:proofErr w:type="spellStart"/>
            <w:r w:rsidRPr="00853527">
              <w:rPr>
                <w:rFonts w:ascii="Souvenir Lt BT" w:hAnsi="Souvenir Lt BT"/>
                <w:sz w:val="24"/>
                <w:szCs w:val="24"/>
              </w:rPr>
              <w:t>RelocationNotice</w:t>
            </w:r>
            <w:r>
              <w:rPr>
                <w:rFonts w:ascii="Souvenir Lt BT" w:hAnsi="Souvenir Lt BT"/>
                <w:sz w:val="24"/>
                <w:szCs w:val="24"/>
              </w:rPr>
              <w:t>Message</w:t>
            </w:r>
            <w:proofErr w:type="spellEnd"/>
          </w:p>
        </w:tc>
        <w:tc>
          <w:tcPr>
            <w:tcW w:w="4192" w:type="dxa"/>
          </w:tcPr>
          <w:p w:rsidR="00556D5E" w:rsidRPr="00853527" w:rsidRDefault="00556D5E" w:rsidP="00824CB0">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None</w:t>
            </w:r>
          </w:p>
        </w:tc>
      </w:tr>
      <w:tr w:rsidR="00556D5E" w:rsidRPr="00853527" w:rsidTr="00824CB0">
        <w:tc>
          <w:tcPr>
            <w:tcW w:w="8550" w:type="dxa"/>
            <w:gridSpan w:val="2"/>
          </w:tcPr>
          <w:p w:rsidR="00556D5E" w:rsidRPr="00853527" w:rsidRDefault="00556D5E" w:rsidP="00824CB0">
            <w:pPr>
              <w:tabs>
                <w:tab w:val="left" w:pos="-8640"/>
              </w:tabs>
              <w:autoSpaceDE w:val="0"/>
              <w:autoSpaceDN w:val="0"/>
              <w:adjustRightInd w:val="0"/>
              <w:spacing w:line="240" w:lineRule="auto"/>
              <w:rPr>
                <w:rFonts w:ascii="Souvenir Lt BT" w:hAnsi="Souvenir Lt BT"/>
                <w:b/>
                <w:sz w:val="24"/>
                <w:szCs w:val="24"/>
              </w:rPr>
            </w:pPr>
            <w:r w:rsidRPr="00853527">
              <w:rPr>
                <w:rFonts w:ascii="Souvenir Lt BT" w:hAnsi="Souvenir Lt BT"/>
                <w:b/>
                <w:sz w:val="24"/>
                <w:szCs w:val="24"/>
              </w:rPr>
              <w:t>Action Provenance</w:t>
            </w:r>
          </w:p>
        </w:tc>
      </w:tr>
      <w:tr w:rsidR="00556D5E" w:rsidRPr="00853527" w:rsidTr="00824CB0">
        <w:tc>
          <w:tcPr>
            <w:tcW w:w="8550" w:type="dxa"/>
            <w:gridSpan w:val="2"/>
          </w:tcPr>
          <w:p w:rsidR="00556D5E" w:rsidRPr="00853527" w:rsidRDefault="00556D5E" w:rsidP="00824CB0">
            <w:pPr>
              <w:tabs>
                <w:tab w:val="left" w:pos="-8640"/>
              </w:tabs>
              <w:autoSpaceDE w:val="0"/>
              <w:autoSpaceDN w:val="0"/>
              <w:adjustRightInd w:val="0"/>
              <w:spacing w:line="240" w:lineRule="auto"/>
              <w:rPr>
                <w:rFonts w:ascii="Souvenir Lt BT" w:hAnsi="Souvenir Lt BT"/>
                <w:sz w:val="24"/>
                <w:szCs w:val="24"/>
              </w:rPr>
            </w:pPr>
            <w:r w:rsidRPr="00853527">
              <w:rPr>
                <w:rFonts w:ascii="Souvenir Lt BT" w:hAnsi="Souvenir Lt BT"/>
                <w:sz w:val="24"/>
                <w:szCs w:val="24"/>
              </w:rPr>
              <w:t>The provenance of this action is the same as the provenance of the service.</w:t>
            </w:r>
          </w:p>
        </w:tc>
      </w:tr>
    </w:tbl>
    <w:p w:rsidR="00556D5E" w:rsidRPr="00853527" w:rsidRDefault="00556D5E" w:rsidP="00556D5E">
      <w:pPr>
        <w:pStyle w:val="JRAHeading3"/>
        <w:spacing w:before="0" w:after="0" w:line="240" w:lineRule="auto"/>
        <w:ind w:left="720"/>
        <w:rPr>
          <w:rFonts w:ascii="Souvenir Lt BT" w:hAnsi="Souvenir Lt BT"/>
        </w:rPr>
      </w:pPr>
    </w:p>
    <w:p w:rsidR="00EA3F17" w:rsidRPr="00853527" w:rsidRDefault="00556D5E" w:rsidP="00556D5E">
      <w:pPr>
        <w:pStyle w:val="Heading2"/>
      </w:pPr>
      <w:r>
        <w:br w:type="page"/>
      </w:r>
      <w:bookmarkStart w:id="59" w:name="_Toc196967034"/>
      <w:bookmarkStart w:id="60" w:name="_Toc345418884"/>
      <w:bookmarkStart w:id="61" w:name="_Toc355877057"/>
      <w:r w:rsidR="00EA3F17" w:rsidRPr="00853527">
        <w:lastRenderedPageBreak/>
        <w:t>Process Model</w:t>
      </w:r>
      <w:bookmarkEnd w:id="59"/>
      <w:bookmarkEnd w:id="60"/>
      <w:bookmarkEnd w:id="61"/>
    </w:p>
    <w:p w:rsidR="00DE64A6" w:rsidRDefault="00DE64A6" w:rsidP="00DE64A6">
      <w:pPr>
        <w:pStyle w:val="JRANormalText"/>
        <w:spacing w:before="0" w:after="0" w:line="240" w:lineRule="auto"/>
        <w:rPr>
          <w:rFonts w:cs="Times New Roman"/>
          <w:sz w:val="24"/>
          <w:szCs w:val="24"/>
          <w:lang w:val="en-US"/>
        </w:rPr>
      </w:pPr>
    </w:p>
    <w:p w:rsidR="00EA3F17" w:rsidRPr="00853527" w:rsidRDefault="00EA3F17" w:rsidP="00DE64A6">
      <w:pPr>
        <w:pStyle w:val="JRANormalText"/>
        <w:spacing w:before="0" w:after="0" w:line="240" w:lineRule="auto"/>
        <w:rPr>
          <w:rFonts w:cs="Times New Roman"/>
          <w:sz w:val="24"/>
          <w:szCs w:val="24"/>
        </w:rPr>
      </w:pPr>
      <w:r w:rsidRPr="00853527">
        <w:rPr>
          <w:rFonts w:cs="Times New Roman"/>
          <w:sz w:val="24"/>
          <w:szCs w:val="24"/>
        </w:rPr>
        <w:t>The sequence diagram and business process modeling notation (BPMN) diagram provided below further describe and illustrate the behavior model of the service.  These diagrams are also included in the artifacts/service model/behavior model folder of the Service Specification Package for reference.</w:t>
      </w:r>
    </w:p>
    <w:p w:rsidR="00EA3F17" w:rsidRPr="00853527" w:rsidRDefault="00EA3F17" w:rsidP="00EA3F17">
      <w:pPr>
        <w:spacing w:line="240" w:lineRule="auto"/>
        <w:rPr>
          <w:rFonts w:ascii="Souvenir Lt BT" w:hAnsi="Souvenir Lt BT"/>
        </w:rPr>
      </w:pPr>
    </w:p>
    <w:p w:rsidR="00EA3F17" w:rsidRPr="00853527" w:rsidRDefault="001624E6" w:rsidP="00DE64A6">
      <w:pPr>
        <w:jc w:val="center"/>
        <w:rPr>
          <w:rFonts w:ascii="Souvenir Lt BT" w:hAnsi="Souvenir Lt BT"/>
        </w:rPr>
      </w:pPr>
      <w:r>
        <w:rPr>
          <w:rFonts w:ascii="Souvenir Lt BT" w:hAnsi="Souvenir Lt BT"/>
          <w:noProof/>
        </w:rPr>
        <w:drawing>
          <wp:inline distT="0" distB="0" distL="0" distR="0">
            <wp:extent cx="4991100" cy="2903220"/>
            <wp:effectExtent l="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99740" cy="2908246"/>
                    </a:xfrm>
                    <a:prstGeom prst="rect">
                      <a:avLst/>
                    </a:prstGeom>
                    <a:noFill/>
                    <a:ln>
                      <a:noFill/>
                    </a:ln>
                  </pic:spPr>
                </pic:pic>
              </a:graphicData>
            </a:graphic>
          </wp:inline>
        </w:drawing>
      </w:r>
    </w:p>
    <w:p w:rsidR="00EA3F17" w:rsidRPr="00DE64A6" w:rsidRDefault="00EA3F17" w:rsidP="00EA3F17">
      <w:pPr>
        <w:jc w:val="center"/>
        <w:rPr>
          <w:rFonts w:ascii="Souvenir Lt BT" w:hAnsi="Souvenir Lt BT"/>
          <w:b/>
          <w:sz w:val="22"/>
          <w:szCs w:val="22"/>
        </w:rPr>
      </w:pPr>
    </w:p>
    <w:p w:rsidR="00EA3F17" w:rsidRPr="00DE64A6" w:rsidRDefault="00EA3F17" w:rsidP="00EA3F17">
      <w:pPr>
        <w:jc w:val="center"/>
        <w:rPr>
          <w:rFonts w:ascii="Souvenir Lt BT" w:hAnsi="Souvenir Lt BT"/>
          <w:b/>
          <w:sz w:val="22"/>
          <w:szCs w:val="22"/>
        </w:rPr>
      </w:pPr>
      <w:r w:rsidRPr="00DE64A6">
        <w:rPr>
          <w:rFonts w:ascii="Souvenir Lt BT" w:hAnsi="Souvenir Lt BT"/>
          <w:b/>
          <w:sz w:val="22"/>
          <w:szCs w:val="22"/>
        </w:rPr>
        <w:t xml:space="preserve">Figure </w:t>
      </w:r>
      <w:r w:rsidR="0097413E">
        <w:rPr>
          <w:rFonts w:ascii="Souvenir Lt BT" w:hAnsi="Souvenir Lt BT"/>
          <w:b/>
          <w:sz w:val="22"/>
          <w:szCs w:val="22"/>
        </w:rPr>
        <w:t>3</w:t>
      </w:r>
      <w:r w:rsidRPr="00DE64A6">
        <w:rPr>
          <w:rFonts w:ascii="Souvenir Lt BT" w:hAnsi="Souvenir Lt BT"/>
          <w:b/>
          <w:sz w:val="22"/>
          <w:szCs w:val="22"/>
        </w:rPr>
        <w:t xml:space="preserve">: </w:t>
      </w:r>
      <w:r w:rsidR="00DE64A6">
        <w:rPr>
          <w:rFonts w:ascii="Souvenir Lt BT" w:hAnsi="Souvenir Lt BT"/>
          <w:b/>
          <w:sz w:val="22"/>
          <w:szCs w:val="22"/>
        </w:rPr>
        <w:t xml:space="preserve"> </w:t>
      </w:r>
      <w:r w:rsidRPr="00DE64A6">
        <w:rPr>
          <w:rFonts w:ascii="Souvenir Lt BT" w:hAnsi="Souvenir Lt BT"/>
          <w:b/>
          <w:sz w:val="22"/>
          <w:szCs w:val="22"/>
        </w:rPr>
        <w:t>Service Sequence Diagram</w:t>
      </w:r>
    </w:p>
    <w:p w:rsidR="00EA3F17" w:rsidRPr="00853527" w:rsidRDefault="00EA3F17" w:rsidP="00EA3F17">
      <w:pPr>
        <w:spacing w:line="240" w:lineRule="auto"/>
        <w:rPr>
          <w:rFonts w:ascii="Souvenir Lt BT" w:hAnsi="Souvenir Lt BT"/>
        </w:rPr>
      </w:pPr>
    </w:p>
    <w:p w:rsidR="00DE64A6" w:rsidRPr="00DE64A6" w:rsidRDefault="00EA3F17" w:rsidP="00EA3F17">
      <w:pPr>
        <w:pStyle w:val="JRANormalText"/>
        <w:rPr>
          <w:rFonts w:cs="Times New Roman"/>
          <w:i/>
          <w:sz w:val="24"/>
          <w:szCs w:val="24"/>
        </w:rPr>
      </w:pPr>
      <w:r w:rsidRPr="00DE64A6">
        <w:rPr>
          <w:rFonts w:cs="Times New Roman"/>
          <w:i/>
          <w:sz w:val="24"/>
          <w:szCs w:val="24"/>
        </w:rPr>
        <w:t>Note:</w:t>
      </w:r>
      <w:r w:rsidR="00DE64A6" w:rsidRPr="00DE64A6">
        <w:rPr>
          <w:rFonts w:cs="Times New Roman"/>
          <w:i/>
          <w:sz w:val="24"/>
          <w:szCs w:val="24"/>
          <w:lang w:val="en-US"/>
        </w:rPr>
        <w:t xml:space="preserve"> </w:t>
      </w:r>
      <w:r w:rsidRPr="00DE64A6">
        <w:rPr>
          <w:rFonts w:cs="Times New Roman"/>
          <w:i/>
          <w:sz w:val="24"/>
          <w:szCs w:val="24"/>
        </w:rPr>
        <w:t xml:space="preserve"> </w:t>
      </w:r>
      <w:hyperlink r:id="rId19" w:history="1">
        <w:r w:rsidRPr="00DE64A6">
          <w:rPr>
            <w:rStyle w:val="Hyperlink"/>
            <w:rFonts w:cs="Times New Roman"/>
            <w:i/>
            <w:sz w:val="24"/>
            <w:szCs w:val="24"/>
          </w:rPr>
          <w:t>Click here</w:t>
        </w:r>
      </w:hyperlink>
      <w:r w:rsidRPr="00DE64A6">
        <w:rPr>
          <w:rFonts w:cs="Times New Roman"/>
          <w:i/>
          <w:sz w:val="24"/>
          <w:szCs w:val="24"/>
        </w:rPr>
        <w:t xml:space="preserve"> for a larger view of the diagram.</w:t>
      </w:r>
    </w:p>
    <w:p w:rsidR="00EA3F17" w:rsidRPr="00853527" w:rsidRDefault="00DE64A6" w:rsidP="00DE64A6">
      <w:pPr>
        <w:pStyle w:val="JRANormalText"/>
      </w:pPr>
      <w:r>
        <w:rPr>
          <w:rFonts w:cs="Times New Roman"/>
          <w:i/>
        </w:rPr>
        <w:br w:type="page"/>
      </w:r>
      <w:r w:rsidR="001624E6">
        <w:rPr>
          <w:noProof/>
          <w:lang w:val="en-US" w:eastAsia="en-US" w:bidi="ar-SA"/>
        </w:rPr>
        <w:lastRenderedPageBreak/>
        <w:drawing>
          <wp:inline distT="0" distB="0" distL="0" distR="0">
            <wp:extent cx="6410325" cy="4819650"/>
            <wp:effectExtent l="0" t="0" r="9525"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10325" cy="4819650"/>
                    </a:xfrm>
                    <a:prstGeom prst="rect">
                      <a:avLst/>
                    </a:prstGeom>
                    <a:noFill/>
                    <a:ln>
                      <a:noFill/>
                    </a:ln>
                  </pic:spPr>
                </pic:pic>
              </a:graphicData>
            </a:graphic>
          </wp:inline>
        </w:drawing>
      </w:r>
    </w:p>
    <w:p w:rsidR="00EA3F17" w:rsidRPr="00DE64A6" w:rsidRDefault="00EA3F17" w:rsidP="00EA3F17">
      <w:pPr>
        <w:jc w:val="center"/>
        <w:rPr>
          <w:rFonts w:ascii="Souvenir Lt BT" w:hAnsi="Souvenir Lt BT"/>
          <w:b/>
          <w:sz w:val="22"/>
          <w:szCs w:val="22"/>
        </w:rPr>
      </w:pPr>
      <w:r w:rsidRPr="00DE64A6">
        <w:rPr>
          <w:rFonts w:ascii="Souvenir Lt BT" w:hAnsi="Souvenir Lt BT"/>
          <w:b/>
          <w:sz w:val="22"/>
          <w:szCs w:val="22"/>
        </w:rPr>
        <w:t xml:space="preserve">Figure </w:t>
      </w:r>
      <w:r w:rsidR="0097413E">
        <w:rPr>
          <w:rFonts w:ascii="Souvenir Lt BT" w:hAnsi="Souvenir Lt BT"/>
          <w:b/>
          <w:sz w:val="22"/>
          <w:szCs w:val="22"/>
        </w:rPr>
        <w:t>4</w:t>
      </w:r>
      <w:r w:rsidRPr="00DE64A6">
        <w:rPr>
          <w:rFonts w:ascii="Souvenir Lt BT" w:hAnsi="Souvenir Lt BT"/>
          <w:b/>
          <w:sz w:val="22"/>
          <w:szCs w:val="22"/>
        </w:rPr>
        <w:t>: Service BPMN Diagram</w:t>
      </w:r>
      <w:r w:rsidRPr="00DE64A6">
        <w:rPr>
          <w:rStyle w:val="FootnoteReference"/>
          <w:rFonts w:ascii="Souvenir Lt BT" w:hAnsi="Souvenir Lt BT"/>
          <w:b/>
          <w:sz w:val="22"/>
          <w:szCs w:val="22"/>
        </w:rPr>
        <w:footnoteReference w:id="4"/>
      </w:r>
    </w:p>
    <w:p w:rsidR="00EA3F17" w:rsidRPr="00853527" w:rsidRDefault="00EA3F17" w:rsidP="00EA3F17">
      <w:pPr>
        <w:pStyle w:val="JRAHeading1"/>
      </w:pPr>
    </w:p>
    <w:p w:rsidR="00162F73" w:rsidRPr="00DE64A6" w:rsidRDefault="00162F73" w:rsidP="00162F73">
      <w:pPr>
        <w:pStyle w:val="JRANormalText"/>
        <w:rPr>
          <w:rFonts w:cs="Times New Roman"/>
          <w:i/>
          <w:sz w:val="24"/>
          <w:szCs w:val="24"/>
        </w:rPr>
      </w:pPr>
      <w:r w:rsidRPr="00DE64A6">
        <w:rPr>
          <w:rFonts w:cs="Times New Roman"/>
          <w:i/>
          <w:sz w:val="24"/>
          <w:szCs w:val="24"/>
        </w:rPr>
        <w:t>Note:</w:t>
      </w:r>
      <w:r w:rsidRPr="00DE64A6">
        <w:rPr>
          <w:rFonts w:cs="Times New Roman"/>
          <w:i/>
          <w:sz w:val="24"/>
          <w:szCs w:val="24"/>
          <w:lang w:val="en-US"/>
        </w:rPr>
        <w:t xml:space="preserve"> </w:t>
      </w:r>
      <w:r w:rsidRPr="00DE64A6">
        <w:rPr>
          <w:rFonts w:cs="Times New Roman"/>
          <w:i/>
          <w:sz w:val="24"/>
          <w:szCs w:val="24"/>
        </w:rPr>
        <w:t xml:space="preserve"> </w:t>
      </w:r>
      <w:hyperlink r:id="rId21" w:history="1">
        <w:r w:rsidRPr="00DE64A6">
          <w:rPr>
            <w:rStyle w:val="Hyperlink"/>
            <w:rFonts w:cs="Times New Roman"/>
            <w:i/>
            <w:sz w:val="24"/>
            <w:szCs w:val="24"/>
          </w:rPr>
          <w:t>Click here</w:t>
        </w:r>
      </w:hyperlink>
      <w:r w:rsidRPr="00DE64A6">
        <w:rPr>
          <w:rFonts w:cs="Times New Roman"/>
          <w:i/>
          <w:sz w:val="24"/>
          <w:szCs w:val="24"/>
        </w:rPr>
        <w:t xml:space="preserve"> for a larger view of the diagram.</w:t>
      </w:r>
    </w:p>
    <w:p w:rsidR="00DE64A6" w:rsidRDefault="00DE64A6" w:rsidP="00EA3F17">
      <w:pPr>
        <w:spacing w:line="240" w:lineRule="auto"/>
        <w:rPr>
          <w:rFonts w:ascii="Souvenir Lt BT" w:hAnsi="Souvenir Lt BT"/>
        </w:rPr>
        <w:sectPr w:rsidR="00DE64A6" w:rsidSect="00876D96">
          <w:footerReference w:type="default" r:id="rId22"/>
          <w:pgSz w:w="12240" w:h="15840" w:code="1"/>
          <w:pgMar w:top="1440" w:right="1440" w:bottom="1152" w:left="1440" w:header="720" w:footer="720" w:gutter="0"/>
          <w:pgNumType w:start="1"/>
          <w:cols w:space="720"/>
          <w:noEndnote/>
          <w:docGrid w:linePitch="326"/>
        </w:sectPr>
      </w:pPr>
    </w:p>
    <w:p w:rsidR="00EA3F17" w:rsidRDefault="00EA3F17" w:rsidP="00E86697">
      <w:pPr>
        <w:pStyle w:val="Title"/>
        <w:outlineLvl w:val="0"/>
        <w:rPr>
          <w:lang w:val="en-US"/>
        </w:rPr>
      </w:pPr>
      <w:bookmarkStart w:id="62" w:name="_Toc345418885"/>
      <w:bookmarkStart w:id="63" w:name="_Toc355877058"/>
      <w:r w:rsidRPr="00853527">
        <w:lastRenderedPageBreak/>
        <w:t>Appendix A</w:t>
      </w:r>
      <w:r w:rsidR="00E86697" w:rsidRPr="00853527">
        <w:t>—</w:t>
      </w:r>
      <w:r w:rsidRPr="00853527">
        <w:t>Document History</w:t>
      </w:r>
      <w:bookmarkEnd w:id="62"/>
      <w:bookmarkEnd w:id="63"/>
    </w:p>
    <w:p w:rsidR="00DE64A6" w:rsidRPr="00DE64A6" w:rsidRDefault="00DE64A6" w:rsidP="00DE64A6">
      <w:pPr>
        <w:rPr>
          <w:lang w:eastAsia="x-none"/>
        </w:rPr>
      </w:pPr>
    </w:p>
    <w:tbl>
      <w:tblPr>
        <w:tblW w:w="936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1170"/>
        <w:gridCol w:w="2970"/>
        <w:gridCol w:w="3780"/>
      </w:tblGrid>
      <w:tr w:rsidR="00EA3F17" w:rsidRPr="00853527" w:rsidTr="00DE64A6">
        <w:trPr>
          <w:trHeight w:val="432"/>
        </w:trPr>
        <w:tc>
          <w:tcPr>
            <w:tcW w:w="1440" w:type="dxa"/>
            <w:shd w:val="clear" w:color="auto" w:fill="FFFFFF"/>
            <w:vAlign w:val="center"/>
          </w:tcPr>
          <w:p w:rsidR="00EA3F17" w:rsidRPr="00853527" w:rsidRDefault="00EA3F17" w:rsidP="00DE64A6">
            <w:pPr>
              <w:spacing w:line="240" w:lineRule="auto"/>
              <w:jc w:val="center"/>
              <w:rPr>
                <w:rFonts w:ascii="Souvenir Lt BT" w:hAnsi="Souvenir Lt BT"/>
                <w:b/>
                <w:sz w:val="24"/>
                <w:szCs w:val="24"/>
              </w:rPr>
            </w:pPr>
            <w:r w:rsidRPr="00853527">
              <w:rPr>
                <w:rFonts w:ascii="Souvenir Lt BT" w:hAnsi="Souvenir Lt BT"/>
                <w:b/>
                <w:sz w:val="24"/>
                <w:szCs w:val="24"/>
              </w:rPr>
              <w:t>Date</w:t>
            </w:r>
          </w:p>
        </w:tc>
        <w:tc>
          <w:tcPr>
            <w:tcW w:w="1170" w:type="dxa"/>
            <w:shd w:val="clear" w:color="auto" w:fill="FFFFFF"/>
            <w:vAlign w:val="center"/>
          </w:tcPr>
          <w:p w:rsidR="00EA3F17" w:rsidRPr="00853527" w:rsidRDefault="00EA3F17" w:rsidP="00DE64A6">
            <w:pPr>
              <w:spacing w:line="240" w:lineRule="auto"/>
              <w:jc w:val="center"/>
              <w:rPr>
                <w:rFonts w:ascii="Souvenir Lt BT" w:hAnsi="Souvenir Lt BT"/>
                <w:b/>
                <w:sz w:val="24"/>
                <w:szCs w:val="24"/>
              </w:rPr>
            </w:pPr>
            <w:r w:rsidRPr="00853527">
              <w:rPr>
                <w:rFonts w:ascii="Souvenir Lt BT" w:hAnsi="Souvenir Lt BT"/>
                <w:b/>
                <w:sz w:val="24"/>
                <w:szCs w:val="24"/>
              </w:rPr>
              <w:t>Version</w:t>
            </w:r>
          </w:p>
        </w:tc>
        <w:tc>
          <w:tcPr>
            <w:tcW w:w="2970" w:type="dxa"/>
            <w:shd w:val="clear" w:color="auto" w:fill="FFFFFF"/>
            <w:vAlign w:val="center"/>
          </w:tcPr>
          <w:p w:rsidR="00EA3F17" w:rsidRPr="00853527" w:rsidRDefault="00EA3F17" w:rsidP="00DE64A6">
            <w:pPr>
              <w:spacing w:line="240" w:lineRule="auto"/>
              <w:jc w:val="center"/>
              <w:rPr>
                <w:rFonts w:ascii="Souvenir Lt BT" w:hAnsi="Souvenir Lt BT"/>
                <w:b/>
                <w:sz w:val="24"/>
                <w:szCs w:val="24"/>
              </w:rPr>
            </w:pPr>
            <w:r w:rsidRPr="00853527">
              <w:rPr>
                <w:rFonts w:ascii="Souvenir Lt BT" w:hAnsi="Souvenir Lt BT"/>
                <w:b/>
                <w:sz w:val="24"/>
                <w:szCs w:val="24"/>
              </w:rPr>
              <w:t>Editor</w:t>
            </w:r>
          </w:p>
        </w:tc>
        <w:tc>
          <w:tcPr>
            <w:tcW w:w="3780" w:type="dxa"/>
            <w:shd w:val="clear" w:color="auto" w:fill="FFFFFF"/>
            <w:vAlign w:val="center"/>
          </w:tcPr>
          <w:p w:rsidR="00EA3F17" w:rsidRPr="00853527" w:rsidRDefault="00EA3F17" w:rsidP="00DE64A6">
            <w:pPr>
              <w:spacing w:line="240" w:lineRule="auto"/>
              <w:jc w:val="center"/>
              <w:rPr>
                <w:rFonts w:ascii="Souvenir Lt BT" w:hAnsi="Souvenir Lt BT"/>
                <w:b/>
                <w:sz w:val="24"/>
                <w:szCs w:val="24"/>
              </w:rPr>
            </w:pPr>
            <w:r w:rsidRPr="00853527">
              <w:rPr>
                <w:rFonts w:ascii="Souvenir Lt BT" w:hAnsi="Souvenir Lt BT"/>
                <w:b/>
                <w:sz w:val="24"/>
                <w:szCs w:val="24"/>
              </w:rPr>
              <w:t>Change</w:t>
            </w:r>
          </w:p>
        </w:tc>
      </w:tr>
      <w:tr w:rsidR="00EA3F17" w:rsidRPr="00853527" w:rsidTr="00DE64A6">
        <w:tc>
          <w:tcPr>
            <w:tcW w:w="144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12/6/2011</w:t>
            </w:r>
          </w:p>
        </w:tc>
        <w:tc>
          <w:tcPr>
            <w:tcW w:w="1170" w:type="dxa"/>
          </w:tcPr>
          <w:p w:rsidR="00EA3F17" w:rsidRPr="00853527" w:rsidRDefault="00EA3F17" w:rsidP="00DE64A6">
            <w:pPr>
              <w:spacing w:line="240" w:lineRule="auto"/>
              <w:jc w:val="center"/>
              <w:rPr>
                <w:rFonts w:ascii="Souvenir Lt BT" w:hAnsi="Souvenir Lt BT"/>
                <w:sz w:val="24"/>
                <w:szCs w:val="24"/>
              </w:rPr>
            </w:pPr>
            <w:r w:rsidRPr="00853527">
              <w:rPr>
                <w:rFonts w:ascii="Souvenir Lt BT" w:hAnsi="Souvenir Lt BT"/>
                <w:sz w:val="24"/>
                <w:szCs w:val="24"/>
              </w:rPr>
              <w:t>1.0.0</w:t>
            </w:r>
          </w:p>
        </w:tc>
        <w:tc>
          <w:tcPr>
            <w:tcW w:w="297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 xml:space="preserve">Jim Douglas, </w:t>
            </w:r>
            <w:r w:rsidR="00DE64A6">
              <w:rPr>
                <w:rFonts w:ascii="Souvenir Lt BT" w:hAnsi="Souvenir Lt BT"/>
                <w:sz w:val="24"/>
                <w:szCs w:val="24"/>
              </w:rPr>
              <w:br/>
            </w:r>
            <w:r w:rsidRPr="00853527">
              <w:rPr>
                <w:rFonts w:ascii="Souvenir Lt BT" w:hAnsi="Souvenir Lt BT"/>
                <w:sz w:val="24"/>
                <w:szCs w:val="24"/>
              </w:rPr>
              <w:t>Mike Jacobson, Di Graski</w:t>
            </w:r>
          </w:p>
        </w:tc>
        <w:tc>
          <w:tcPr>
            <w:tcW w:w="378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NCSC-SEARCH Team’s initial draft, submitted to IIR for review</w:t>
            </w:r>
          </w:p>
        </w:tc>
      </w:tr>
      <w:tr w:rsidR="00EA3F17" w:rsidRPr="00853527" w:rsidTr="00DE64A6">
        <w:tc>
          <w:tcPr>
            <w:tcW w:w="144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12/13/2011</w:t>
            </w:r>
          </w:p>
        </w:tc>
        <w:tc>
          <w:tcPr>
            <w:tcW w:w="1170" w:type="dxa"/>
          </w:tcPr>
          <w:p w:rsidR="00EA3F17" w:rsidRPr="00853527" w:rsidRDefault="00EA3F17" w:rsidP="00DE64A6">
            <w:pPr>
              <w:spacing w:line="240" w:lineRule="auto"/>
              <w:jc w:val="center"/>
              <w:rPr>
                <w:rFonts w:ascii="Souvenir Lt BT" w:hAnsi="Souvenir Lt BT"/>
                <w:sz w:val="24"/>
                <w:szCs w:val="24"/>
              </w:rPr>
            </w:pPr>
            <w:r w:rsidRPr="00853527">
              <w:rPr>
                <w:rFonts w:ascii="Souvenir Lt BT" w:hAnsi="Souvenir Lt BT"/>
                <w:sz w:val="24"/>
                <w:szCs w:val="24"/>
              </w:rPr>
              <w:t>1.0.0</w:t>
            </w:r>
          </w:p>
        </w:tc>
        <w:tc>
          <w:tcPr>
            <w:tcW w:w="297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Jim Douglas</w:t>
            </w:r>
          </w:p>
        </w:tc>
        <w:tc>
          <w:tcPr>
            <w:tcW w:w="378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Final draft for SME review</w:t>
            </w:r>
          </w:p>
        </w:tc>
      </w:tr>
      <w:tr w:rsidR="00EA3F17" w:rsidRPr="00853527" w:rsidTr="00DE64A6">
        <w:tc>
          <w:tcPr>
            <w:tcW w:w="1440" w:type="dxa"/>
          </w:tcPr>
          <w:p w:rsidR="00EA3F17" w:rsidRPr="00853527" w:rsidRDefault="00DE64A6" w:rsidP="00DE64A6">
            <w:pPr>
              <w:spacing w:line="240" w:lineRule="auto"/>
              <w:jc w:val="left"/>
              <w:rPr>
                <w:rFonts w:ascii="Souvenir Lt BT" w:hAnsi="Souvenir Lt BT"/>
                <w:sz w:val="24"/>
                <w:szCs w:val="24"/>
              </w:rPr>
            </w:pPr>
            <w:r>
              <w:rPr>
                <w:rFonts w:ascii="Souvenir Lt BT" w:hAnsi="Souvenir Lt BT"/>
                <w:sz w:val="24"/>
                <w:szCs w:val="24"/>
              </w:rPr>
              <w:t>1/</w:t>
            </w:r>
            <w:r w:rsidR="00EA3F17" w:rsidRPr="00853527">
              <w:rPr>
                <w:rFonts w:ascii="Souvenir Lt BT" w:hAnsi="Souvenir Lt BT"/>
                <w:sz w:val="24"/>
                <w:szCs w:val="24"/>
              </w:rPr>
              <w:t>9/2012</w:t>
            </w:r>
          </w:p>
        </w:tc>
        <w:tc>
          <w:tcPr>
            <w:tcW w:w="1170" w:type="dxa"/>
          </w:tcPr>
          <w:p w:rsidR="00EA3F17" w:rsidRPr="00853527" w:rsidRDefault="00EA3F17" w:rsidP="00DE64A6">
            <w:pPr>
              <w:spacing w:line="240" w:lineRule="auto"/>
              <w:jc w:val="center"/>
              <w:rPr>
                <w:rFonts w:ascii="Souvenir Lt BT" w:hAnsi="Souvenir Lt BT"/>
                <w:sz w:val="24"/>
                <w:szCs w:val="24"/>
              </w:rPr>
            </w:pPr>
            <w:r w:rsidRPr="00853527">
              <w:rPr>
                <w:rFonts w:ascii="Souvenir Lt BT" w:hAnsi="Souvenir Lt BT"/>
                <w:sz w:val="24"/>
                <w:szCs w:val="24"/>
              </w:rPr>
              <w:t>1.0.0</w:t>
            </w:r>
          </w:p>
        </w:tc>
        <w:tc>
          <w:tcPr>
            <w:tcW w:w="297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Mike Jacobson, Di Graski</w:t>
            </w:r>
          </w:p>
        </w:tc>
        <w:tc>
          <w:tcPr>
            <w:tcW w:w="378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Edits post-SME review</w:t>
            </w:r>
          </w:p>
        </w:tc>
      </w:tr>
      <w:tr w:rsidR="00EA3F17" w:rsidRPr="00853527" w:rsidTr="00DE64A6">
        <w:tc>
          <w:tcPr>
            <w:tcW w:w="144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1/10/12</w:t>
            </w:r>
          </w:p>
        </w:tc>
        <w:tc>
          <w:tcPr>
            <w:tcW w:w="1170" w:type="dxa"/>
          </w:tcPr>
          <w:p w:rsidR="00EA3F17" w:rsidRPr="00853527" w:rsidRDefault="00EA3F17" w:rsidP="00DE64A6">
            <w:pPr>
              <w:spacing w:line="240" w:lineRule="auto"/>
              <w:jc w:val="center"/>
              <w:rPr>
                <w:rFonts w:ascii="Souvenir Lt BT" w:hAnsi="Souvenir Lt BT"/>
                <w:sz w:val="24"/>
                <w:szCs w:val="24"/>
              </w:rPr>
            </w:pPr>
            <w:r w:rsidRPr="00853527">
              <w:rPr>
                <w:rFonts w:ascii="Souvenir Lt BT" w:hAnsi="Souvenir Lt BT"/>
                <w:sz w:val="24"/>
                <w:szCs w:val="24"/>
              </w:rPr>
              <w:t>1.0.0</w:t>
            </w:r>
          </w:p>
        </w:tc>
        <w:tc>
          <w:tcPr>
            <w:tcW w:w="297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Jim Douglas</w:t>
            </w:r>
          </w:p>
        </w:tc>
        <w:tc>
          <w:tcPr>
            <w:tcW w:w="378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Modified Relocation Notification model</w:t>
            </w:r>
          </w:p>
        </w:tc>
      </w:tr>
      <w:tr w:rsidR="00EA3F17" w:rsidRPr="00853527" w:rsidTr="00DE64A6">
        <w:tc>
          <w:tcPr>
            <w:tcW w:w="144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1/12/12</w:t>
            </w:r>
          </w:p>
        </w:tc>
        <w:tc>
          <w:tcPr>
            <w:tcW w:w="1170" w:type="dxa"/>
          </w:tcPr>
          <w:p w:rsidR="00EA3F17" w:rsidRPr="00853527" w:rsidRDefault="00EA3F17" w:rsidP="00DE64A6">
            <w:pPr>
              <w:spacing w:line="240" w:lineRule="auto"/>
              <w:jc w:val="center"/>
              <w:rPr>
                <w:rFonts w:ascii="Souvenir Lt BT" w:hAnsi="Souvenir Lt BT"/>
                <w:sz w:val="24"/>
                <w:szCs w:val="24"/>
              </w:rPr>
            </w:pPr>
            <w:r w:rsidRPr="00853527">
              <w:rPr>
                <w:rFonts w:ascii="Souvenir Lt BT" w:hAnsi="Souvenir Lt BT"/>
                <w:sz w:val="24"/>
                <w:szCs w:val="24"/>
              </w:rPr>
              <w:t>1.0.0</w:t>
            </w:r>
          </w:p>
        </w:tc>
        <w:tc>
          <w:tcPr>
            <w:tcW w:w="297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Mike Jacobson, Di Graski, Jim Douglas</w:t>
            </w:r>
          </w:p>
        </w:tc>
        <w:tc>
          <w:tcPr>
            <w:tcW w:w="378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Final draft with edits from peer review</w:t>
            </w:r>
          </w:p>
        </w:tc>
      </w:tr>
      <w:tr w:rsidR="00EA3F17" w:rsidRPr="00853527" w:rsidTr="00DE64A6">
        <w:tc>
          <w:tcPr>
            <w:tcW w:w="144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2/29/12</w:t>
            </w:r>
          </w:p>
        </w:tc>
        <w:tc>
          <w:tcPr>
            <w:tcW w:w="1170" w:type="dxa"/>
          </w:tcPr>
          <w:p w:rsidR="00EA3F17" w:rsidRPr="00853527" w:rsidRDefault="00EA3F17" w:rsidP="00DE64A6">
            <w:pPr>
              <w:spacing w:line="240" w:lineRule="auto"/>
              <w:jc w:val="center"/>
              <w:rPr>
                <w:rFonts w:ascii="Souvenir Lt BT" w:hAnsi="Souvenir Lt BT"/>
                <w:sz w:val="24"/>
                <w:szCs w:val="24"/>
              </w:rPr>
            </w:pPr>
            <w:r w:rsidRPr="00853527">
              <w:rPr>
                <w:rFonts w:ascii="Souvenir Lt BT" w:hAnsi="Souvenir Lt BT"/>
                <w:sz w:val="24"/>
                <w:szCs w:val="24"/>
              </w:rPr>
              <w:t>1.0.0</w:t>
            </w:r>
          </w:p>
        </w:tc>
        <w:tc>
          <w:tcPr>
            <w:tcW w:w="297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Jim Douglas</w:t>
            </w:r>
          </w:p>
        </w:tc>
        <w:tc>
          <w:tcPr>
            <w:tcW w:w="3780" w:type="dxa"/>
          </w:tcPr>
          <w:p w:rsidR="00EA3F17" w:rsidRPr="00853527" w:rsidRDefault="00EA3F17" w:rsidP="00DE64A6">
            <w:pPr>
              <w:spacing w:line="240" w:lineRule="auto"/>
              <w:jc w:val="left"/>
              <w:rPr>
                <w:rFonts w:ascii="Souvenir Lt BT" w:hAnsi="Souvenir Lt BT"/>
                <w:sz w:val="24"/>
                <w:szCs w:val="24"/>
              </w:rPr>
            </w:pPr>
            <w:r w:rsidRPr="00853527">
              <w:rPr>
                <w:rFonts w:ascii="Souvenir Lt BT" w:hAnsi="Souvenir Lt BT"/>
                <w:sz w:val="24"/>
                <w:szCs w:val="24"/>
              </w:rPr>
              <w:t>New Intermediary diagrams</w:t>
            </w:r>
          </w:p>
        </w:tc>
      </w:tr>
      <w:tr w:rsidR="001624E6" w:rsidRPr="00853527" w:rsidTr="00DE64A6">
        <w:tc>
          <w:tcPr>
            <w:tcW w:w="1440" w:type="dxa"/>
          </w:tcPr>
          <w:p w:rsidR="001624E6" w:rsidRPr="00853527" w:rsidRDefault="001624E6" w:rsidP="00DE64A6">
            <w:pPr>
              <w:spacing w:line="240" w:lineRule="auto"/>
              <w:jc w:val="left"/>
              <w:rPr>
                <w:rFonts w:ascii="Souvenir Lt BT" w:hAnsi="Souvenir Lt BT"/>
                <w:sz w:val="24"/>
                <w:szCs w:val="24"/>
              </w:rPr>
            </w:pPr>
            <w:r>
              <w:rPr>
                <w:rFonts w:ascii="Souvenir Lt BT" w:hAnsi="Souvenir Lt BT"/>
                <w:sz w:val="24"/>
                <w:szCs w:val="24"/>
              </w:rPr>
              <w:t>12/1/2012</w:t>
            </w:r>
          </w:p>
        </w:tc>
        <w:tc>
          <w:tcPr>
            <w:tcW w:w="1170" w:type="dxa"/>
          </w:tcPr>
          <w:p w:rsidR="001624E6" w:rsidRPr="00853527" w:rsidRDefault="001624E6" w:rsidP="00DE64A6">
            <w:pPr>
              <w:spacing w:line="240" w:lineRule="auto"/>
              <w:jc w:val="center"/>
              <w:rPr>
                <w:rFonts w:ascii="Souvenir Lt BT" w:hAnsi="Souvenir Lt BT"/>
                <w:sz w:val="24"/>
                <w:szCs w:val="24"/>
              </w:rPr>
            </w:pPr>
            <w:r>
              <w:rPr>
                <w:rFonts w:ascii="Souvenir Lt BT" w:hAnsi="Souvenir Lt BT"/>
                <w:sz w:val="24"/>
                <w:szCs w:val="24"/>
              </w:rPr>
              <w:t>1.0.0</w:t>
            </w:r>
          </w:p>
        </w:tc>
        <w:tc>
          <w:tcPr>
            <w:tcW w:w="2970" w:type="dxa"/>
          </w:tcPr>
          <w:p w:rsidR="001624E6" w:rsidRPr="00853527" w:rsidRDefault="001624E6" w:rsidP="00DE64A6">
            <w:pPr>
              <w:spacing w:line="240" w:lineRule="auto"/>
              <w:jc w:val="left"/>
              <w:rPr>
                <w:rFonts w:ascii="Souvenir Lt BT" w:hAnsi="Souvenir Lt BT"/>
                <w:sz w:val="24"/>
                <w:szCs w:val="24"/>
              </w:rPr>
            </w:pPr>
            <w:r w:rsidRPr="00356713">
              <w:rPr>
                <w:rFonts w:ascii="Souvenir Lt BT" w:hAnsi="Souvenir Lt BT"/>
                <w:sz w:val="24"/>
                <w:szCs w:val="24"/>
              </w:rPr>
              <w:t>Global/Global Standards Council (GSC)/Services Task Team</w:t>
            </w:r>
          </w:p>
        </w:tc>
        <w:tc>
          <w:tcPr>
            <w:tcW w:w="3780" w:type="dxa"/>
          </w:tcPr>
          <w:p w:rsidR="001624E6" w:rsidRPr="00853527" w:rsidRDefault="001624E6" w:rsidP="00DE64A6">
            <w:pPr>
              <w:spacing w:line="240" w:lineRule="auto"/>
              <w:jc w:val="left"/>
              <w:rPr>
                <w:rFonts w:ascii="Souvenir Lt BT" w:hAnsi="Souvenir Lt BT"/>
                <w:sz w:val="24"/>
                <w:szCs w:val="24"/>
              </w:rPr>
            </w:pPr>
            <w:r w:rsidRPr="00356713">
              <w:rPr>
                <w:rFonts w:ascii="Souvenir Lt BT" w:hAnsi="Souvenir Lt BT"/>
                <w:sz w:val="24"/>
                <w:szCs w:val="24"/>
              </w:rPr>
              <w:t xml:space="preserve">Completed </w:t>
            </w:r>
            <w:r>
              <w:rPr>
                <w:rFonts w:ascii="Souvenir Lt BT" w:hAnsi="Souvenir Lt BT"/>
                <w:sz w:val="24"/>
                <w:szCs w:val="24"/>
              </w:rPr>
              <w:t>d</w:t>
            </w:r>
            <w:r w:rsidRPr="00356713">
              <w:rPr>
                <w:rFonts w:ascii="Souvenir Lt BT" w:hAnsi="Souvenir Lt BT"/>
                <w:sz w:val="24"/>
                <w:szCs w:val="24"/>
              </w:rPr>
              <w:t>evelopment</w:t>
            </w:r>
            <w:r>
              <w:rPr>
                <w:rFonts w:ascii="Souvenir Lt BT" w:hAnsi="Souvenir Lt BT"/>
                <w:sz w:val="24"/>
                <w:szCs w:val="24"/>
              </w:rPr>
              <w:t>.</w:t>
            </w:r>
          </w:p>
        </w:tc>
      </w:tr>
      <w:tr w:rsidR="00867B16" w:rsidRPr="00853527" w:rsidTr="00DE64A6">
        <w:tc>
          <w:tcPr>
            <w:tcW w:w="1440" w:type="dxa"/>
          </w:tcPr>
          <w:p w:rsidR="00867B16" w:rsidRDefault="00867B16" w:rsidP="005A6372">
            <w:pPr>
              <w:spacing w:line="240" w:lineRule="auto"/>
              <w:jc w:val="left"/>
              <w:rPr>
                <w:rFonts w:ascii="Souvenir Lt BT" w:hAnsi="Souvenir Lt BT"/>
                <w:sz w:val="24"/>
                <w:szCs w:val="24"/>
              </w:rPr>
            </w:pPr>
            <w:r w:rsidRPr="00356713">
              <w:rPr>
                <w:rFonts w:ascii="Souvenir Lt BT" w:hAnsi="Souvenir Lt BT"/>
                <w:sz w:val="24"/>
                <w:szCs w:val="24"/>
              </w:rPr>
              <w:t>1/3/2013</w:t>
            </w:r>
          </w:p>
        </w:tc>
        <w:tc>
          <w:tcPr>
            <w:tcW w:w="1170" w:type="dxa"/>
          </w:tcPr>
          <w:p w:rsidR="00867B16" w:rsidRDefault="00867B16" w:rsidP="005A6372">
            <w:pPr>
              <w:spacing w:line="240" w:lineRule="auto"/>
              <w:jc w:val="center"/>
              <w:rPr>
                <w:rFonts w:ascii="Souvenir Lt BT" w:hAnsi="Souvenir Lt BT"/>
                <w:sz w:val="24"/>
                <w:szCs w:val="24"/>
              </w:rPr>
            </w:pPr>
            <w:r w:rsidRPr="00356713">
              <w:rPr>
                <w:rFonts w:ascii="Souvenir Lt BT" w:hAnsi="Souvenir Lt BT"/>
                <w:sz w:val="24"/>
                <w:szCs w:val="24"/>
              </w:rPr>
              <w:t>1.0.0</w:t>
            </w:r>
          </w:p>
        </w:tc>
        <w:tc>
          <w:tcPr>
            <w:tcW w:w="2970" w:type="dxa"/>
          </w:tcPr>
          <w:p w:rsidR="00867B16" w:rsidRPr="00356713" w:rsidRDefault="00867B16" w:rsidP="005A6372">
            <w:pPr>
              <w:spacing w:line="240" w:lineRule="auto"/>
              <w:jc w:val="left"/>
              <w:rPr>
                <w:rFonts w:ascii="Souvenir Lt BT" w:hAnsi="Souvenir Lt BT"/>
                <w:sz w:val="24"/>
                <w:szCs w:val="24"/>
              </w:rPr>
            </w:pPr>
            <w:r w:rsidRPr="00356713">
              <w:rPr>
                <w:rFonts w:ascii="Souvenir Lt BT" w:hAnsi="Souvenir Lt BT"/>
                <w:sz w:val="24"/>
                <w:szCs w:val="24"/>
              </w:rPr>
              <w:t>GSC</w:t>
            </w:r>
          </w:p>
        </w:tc>
        <w:tc>
          <w:tcPr>
            <w:tcW w:w="3780" w:type="dxa"/>
          </w:tcPr>
          <w:p w:rsidR="00867B16" w:rsidRPr="00356713" w:rsidRDefault="00867B16" w:rsidP="005A6372">
            <w:pPr>
              <w:spacing w:line="240" w:lineRule="auto"/>
              <w:jc w:val="left"/>
              <w:rPr>
                <w:rFonts w:ascii="Souvenir Lt BT" w:hAnsi="Souvenir Lt BT"/>
                <w:sz w:val="24"/>
                <w:szCs w:val="24"/>
              </w:rPr>
            </w:pPr>
            <w:r w:rsidRPr="00356713">
              <w:rPr>
                <w:rFonts w:ascii="Souvenir Lt BT" w:hAnsi="Souvenir Lt BT"/>
                <w:sz w:val="24"/>
                <w:szCs w:val="24"/>
              </w:rPr>
              <w:t xml:space="preserve">GSC approved.  </w:t>
            </w:r>
          </w:p>
        </w:tc>
      </w:tr>
      <w:tr w:rsidR="00867B16" w:rsidRPr="00853527" w:rsidTr="00DE64A6">
        <w:tc>
          <w:tcPr>
            <w:tcW w:w="1440" w:type="dxa"/>
          </w:tcPr>
          <w:p w:rsidR="00867B16" w:rsidRPr="00356713" w:rsidRDefault="00867B16" w:rsidP="005A6372">
            <w:pPr>
              <w:spacing w:line="240" w:lineRule="auto"/>
              <w:jc w:val="left"/>
              <w:rPr>
                <w:rFonts w:ascii="Souvenir Lt BT" w:hAnsi="Souvenir Lt BT"/>
                <w:sz w:val="24"/>
                <w:szCs w:val="24"/>
              </w:rPr>
            </w:pPr>
            <w:r>
              <w:rPr>
                <w:rFonts w:ascii="Souvenir Lt BT" w:hAnsi="Souvenir Lt BT"/>
                <w:sz w:val="24"/>
                <w:szCs w:val="24"/>
              </w:rPr>
              <w:t>4/5</w:t>
            </w:r>
            <w:r w:rsidRPr="00356713">
              <w:rPr>
                <w:rFonts w:ascii="Souvenir Lt BT" w:hAnsi="Souvenir Lt BT"/>
                <w:sz w:val="24"/>
                <w:szCs w:val="24"/>
              </w:rPr>
              <w:t>/2013</w:t>
            </w:r>
          </w:p>
        </w:tc>
        <w:tc>
          <w:tcPr>
            <w:tcW w:w="1170" w:type="dxa"/>
          </w:tcPr>
          <w:p w:rsidR="00867B16" w:rsidRPr="00356713" w:rsidRDefault="00867B16" w:rsidP="005A6372">
            <w:pPr>
              <w:spacing w:line="240" w:lineRule="auto"/>
              <w:jc w:val="center"/>
              <w:rPr>
                <w:rFonts w:ascii="Souvenir Lt BT" w:hAnsi="Souvenir Lt BT"/>
                <w:sz w:val="24"/>
                <w:szCs w:val="24"/>
              </w:rPr>
            </w:pPr>
            <w:r w:rsidRPr="00356713">
              <w:rPr>
                <w:rFonts w:ascii="Souvenir Lt BT" w:hAnsi="Souvenir Lt BT"/>
                <w:sz w:val="24"/>
                <w:szCs w:val="24"/>
              </w:rPr>
              <w:t>1.0.0</w:t>
            </w:r>
          </w:p>
        </w:tc>
        <w:tc>
          <w:tcPr>
            <w:tcW w:w="2970" w:type="dxa"/>
          </w:tcPr>
          <w:p w:rsidR="00867B16" w:rsidRPr="00356713" w:rsidRDefault="00867B16" w:rsidP="005A6372">
            <w:pPr>
              <w:spacing w:line="240" w:lineRule="auto"/>
              <w:jc w:val="left"/>
              <w:rPr>
                <w:rFonts w:ascii="Souvenir Lt BT" w:hAnsi="Souvenir Lt BT"/>
                <w:sz w:val="24"/>
                <w:szCs w:val="24"/>
              </w:rPr>
            </w:pPr>
            <w:r>
              <w:rPr>
                <w:rFonts w:ascii="Souvenir Lt BT" w:hAnsi="Souvenir Lt BT"/>
                <w:sz w:val="24"/>
                <w:szCs w:val="24"/>
              </w:rPr>
              <w:t>Global</w:t>
            </w:r>
          </w:p>
        </w:tc>
        <w:tc>
          <w:tcPr>
            <w:tcW w:w="3780" w:type="dxa"/>
          </w:tcPr>
          <w:p w:rsidR="00867B16" w:rsidRPr="00356713" w:rsidRDefault="00867B16" w:rsidP="005A6372">
            <w:pPr>
              <w:spacing w:line="240" w:lineRule="auto"/>
              <w:jc w:val="left"/>
              <w:rPr>
                <w:rFonts w:ascii="Souvenir Lt BT" w:hAnsi="Souvenir Lt BT"/>
                <w:sz w:val="24"/>
                <w:szCs w:val="24"/>
              </w:rPr>
            </w:pPr>
            <w:r w:rsidRPr="00356713">
              <w:rPr>
                <w:rFonts w:ascii="Souvenir Lt BT" w:hAnsi="Souvenir Lt BT"/>
                <w:sz w:val="24"/>
                <w:szCs w:val="24"/>
              </w:rPr>
              <w:t>Global Advisory Committee approv</w:t>
            </w:r>
            <w:r>
              <w:rPr>
                <w:rFonts w:ascii="Souvenir Lt BT" w:hAnsi="Souvenir Lt BT"/>
                <w:sz w:val="24"/>
                <w:szCs w:val="24"/>
              </w:rPr>
              <w:t>ed.</w:t>
            </w:r>
          </w:p>
        </w:tc>
      </w:tr>
    </w:tbl>
    <w:p w:rsidR="00EA3F17" w:rsidRDefault="00EA3F17" w:rsidP="00EA3F17">
      <w:pPr>
        <w:rPr>
          <w:rFonts w:ascii="Souvenir Lt BT" w:hAnsi="Souvenir Lt BT" w:cs="Arial"/>
          <w:b/>
          <w:bCs/>
          <w:kern w:val="32"/>
          <w:sz w:val="32"/>
          <w:szCs w:val="32"/>
        </w:rPr>
      </w:pPr>
    </w:p>
    <w:p w:rsidR="001A7981" w:rsidRPr="001A7981" w:rsidRDefault="001A7981" w:rsidP="00EA3F17">
      <w:pPr>
        <w:rPr>
          <w:rFonts w:ascii="Souvenir Lt BT" w:hAnsi="Souvenir Lt BT" w:cs="Arial"/>
          <w:b/>
          <w:bCs/>
          <w:kern w:val="32"/>
          <w:sz w:val="24"/>
          <w:szCs w:val="24"/>
        </w:rPr>
      </w:pPr>
      <w:bookmarkStart w:id="64" w:name="_GoBack"/>
      <w:r w:rsidRPr="001A7981">
        <w:rPr>
          <w:rFonts w:ascii="Souvenir Lt BT" w:hAnsi="Souvenir Lt BT"/>
          <w:b/>
          <w:bCs/>
          <w:sz w:val="24"/>
          <w:szCs w:val="24"/>
          <w:u w:val="single"/>
        </w:rPr>
        <w:t>Notice</w:t>
      </w:r>
      <w:r w:rsidRPr="001A7981">
        <w:rPr>
          <w:rFonts w:ascii="Souvenir Lt BT" w:hAnsi="Souvenir Lt BT"/>
          <w:b/>
          <w:bCs/>
          <w:sz w:val="24"/>
          <w:szCs w:val="24"/>
        </w:rPr>
        <w:t>: If any users have difficulty accessing these materials due to a disability they may have, please contact Global at Global@</w:t>
      </w:r>
      <w:r w:rsidR="00213AEA">
        <w:rPr>
          <w:rFonts w:ascii="Souvenir Lt BT" w:hAnsi="Souvenir Lt BT"/>
          <w:b/>
          <w:bCs/>
          <w:sz w:val="24"/>
          <w:szCs w:val="24"/>
        </w:rPr>
        <w:t>iir.com</w:t>
      </w:r>
      <w:r w:rsidRPr="001A7981">
        <w:rPr>
          <w:rFonts w:ascii="Souvenir Lt BT" w:hAnsi="Souvenir Lt BT"/>
          <w:b/>
          <w:bCs/>
          <w:sz w:val="24"/>
          <w:szCs w:val="24"/>
        </w:rPr>
        <w:t xml:space="preserve"> for assistance in receiving an alternative format.</w:t>
      </w:r>
    </w:p>
    <w:bookmarkEnd w:id="64"/>
    <w:p w:rsidR="002B3EC1" w:rsidRPr="00853527" w:rsidRDefault="002B3EC1" w:rsidP="00E75051">
      <w:pPr>
        <w:pStyle w:val="JRANormalText"/>
        <w:spacing w:before="0" w:after="0" w:line="240" w:lineRule="auto"/>
        <w:rPr>
          <w:sz w:val="24"/>
          <w:szCs w:val="24"/>
          <w:lang w:val="en-US"/>
        </w:rPr>
      </w:pPr>
    </w:p>
    <w:p w:rsidR="002B3EC1" w:rsidRPr="00853527" w:rsidRDefault="002B3EC1" w:rsidP="00E75051">
      <w:pPr>
        <w:pStyle w:val="JRANormalText"/>
        <w:spacing w:before="0" w:after="0" w:line="240" w:lineRule="auto"/>
        <w:rPr>
          <w:sz w:val="24"/>
          <w:szCs w:val="24"/>
          <w:lang w:val="en-US"/>
        </w:rPr>
        <w:sectPr w:rsidR="002B3EC1" w:rsidRPr="00853527" w:rsidSect="00672FC1">
          <w:footerReference w:type="default" r:id="rId23"/>
          <w:pgSz w:w="12240" w:h="15840" w:code="1"/>
          <w:pgMar w:top="1440" w:right="1440" w:bottom="1152" w:left="1440" w:header="720" w:footer="720" w:gutter="0"/>
          <w:cols w:space="720"/>
          <w:noEndnote/>
          <w:docGrid w:linePitch="326"/>
        </w:sectPr>
      </w:pPr>
    </w:p>
    <w:p w:rsidR="003254D1" w:rsidRPr="00853527" w:rsidRDefault="001624E6" w:rsidP="00DE64A6">
      <w:pPr>
        <w:spacing w:line="240" w:lineRule="auto"/>
        <w:jc w:val="center"/>
        <w:rPr>
          <w:rFonts w:ascii="Souvenir Lt BT" w:hAnsi="Souvenir Lt BT"/>
          <w:sz w:val="24"/>
          <w:szCs w:val="24"/>
        </w:rPr>
      </w:pPr>
      <w:r>
        <w:rPr>
          <w:noProof/>
        </w:rPr>
        <w:lastRenderedPageBreak/>
        <w:drawing>
          <wp:anchor distT="0" distB="0" distL="114300" distR="114300" simplePos="0" relativeHeight="251664384" behindDoc="0" locked="0" layoutInCell="1" allowOverlap="1">
            <wp:simplePos x="0" y="0"/>
            <wp:positionH relativeFrom="page">
              <wp:align>center</wp:align>
            </wp:positionH>
            <wp:positionV relativeFrom="page">
              <wp:align>center</wp:align>
            </wp:positionV>
            <wp:extent cx="7772400" cy="10058400"/>
            <wp:effectExtent l="0" t="0" r="0" b="0"/>
            <wp:wrapSquare wrapText="bothSides"/>
            <wp:docPr id="12" name="Picture 12" descr="back cover G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ack cover GS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pic:spPr>
                </pic:pic>
              </a:graphicData>
            </a:graphic>
            <wp14:sizeRelH relativeFrom="page">
              <wp14:pctWidth>0</wp14:pctWidth>
            </wp14:sizeRelH>
            <wp14:sizeRelV relativeFrom="page">
              <wp14:pctHeight>0</wp14:pctHeight>
            </wp14:sizeRelV>
          </wp:anchor>
        </w:drawing>
      </w:r>
    </w:p>
    <w:sectPr w:rsidR="003254D1" w:rsidRPr="00853527" w:rsidSect="00214121">
      <w:headerReference w:type="default" r:id="rId25"/>
      <w:footerReference w:type="default" r:id="rId26"/>
      <w:pgSz w:w="12240" w:h="15840" w:code="1"/>
      <w:pgMar w:top="1440" w:right="1440" w:bottom="1440" w:left="1440" w:header="720" w:footer="72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573A" w:rsidRDefault="00D6573A">
      <w:r>
        <w:separator/>
      </w:r>
    </w:p>
  </w:endnote>
  <w:endnote w:type="continuationSeparator" w:id="0">
    <w:p w:rsidR="00D6573A" w:rsidRDefault="00D657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uvenir Lt BT">
    <w:altName w:val="LuzSans-Book"/>
    <w:panose1 w:val="02080503040505020303"/>
    <w:charset w:val="00"/>
    <w:family w:val="roman"/>
    <w:pitch w:val="variable"/>
    <w:sig w:usb0="00000087" w:usb1="00000000" w:usb2="00000000" w:usb3="00000000" w:csb0="0000001B"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72" w:rsidRPr="00EC07FD" w:rsidRDefault="005A6372" w:rsidP="00B20A0E">
    <w:pPr>
      <w:pStyle w:val="Footer"/>
      <w:pBdr>
        <w:top w:val="single" w:sz="4" w:space="1" w:color="auto"/>
      </w:pBdr>
      <w:jc w:val="center"/>
      <w:rPr>
        <w:rFonts w:ascii="Souvenir Lt BT" w:hAnsi="Souvenir Lt BT"/>
        <w:sz w:val="22"/>
        <w:szCs w:val="22"/>
      </w:rPr>
    </w:pPr>
    <w:r w:rsidRPr="00EC07FD">
      <w:rPr>
        <w:rFonts w:ascii="Souvenir Lt BT" w:hAnsi="Souvenir Lt BT"/>
        <w:sz w:val="22"/>
        <w:szCs w:val="22"/>
      </w:rPr>
      <w:fldChar w:fldCharType="begin"/>
    </w:r>
    <w:r w:rsidRPr="00EC07FD">
      <w:rPr>
        <w:rFonts w:ascii="Souvenir Lt BT" w:hAnsi="Souvenir Lt BT"/>
        <w:sz w:val="22"/>
        <w:szCs w:val="22"/>
      </w:rPr>
      <w:instrText xml:space="preserve"> PAGE   \* MERGEFORMAT </w:instrText>
    </w:r>
    <w:r w:rsidRPr="00EC07FD">
      <w:rPr>
        <w:rFonts w:ascii="Souvenir Lt BT" w:hAnsi="Souvenir Lt BT"/>
        <w:sz w:val="22"/>
        <w:szCs w:val="22"/>
      </w:rPr>
      <w:fldChar w:fldCharType="separate"/>
    </w:r>
    <w:r w:rsidR="00213AEA">
      <w:rPr>
        <w:rFonts w:ascii="Souvenir Lt BT" w:hAnsi="Souvenir Lt BT"/>
        <w:noProof/>
        <w:sz w:val="22"/>
        <w:szCs w:val="22"/>
      </w:rPr>
      <w:t>i</w:t>
    </w:r>
    <w:r w:rsidRPr="00EC07FD">
      <w:rPr>
        <w:rFonts w:ascii="Souvenir Lt BT" w:hAnsi="Souvenir Lt BT"/>
        <w:sz w:val="22"/>
        <w:szCs w:val="22"/>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72" w:rsidRPr="00EC07FD" w:rsidRDefault="005A6372" w:rsidP="00B20A0E">
    <w:pPr>
      <w:pStyle w:val="Footer"/>
      <w:pBdr>
        <w:top w:val="single" w:sz="4" w:space="1" w:color="auto"/>
      </w:pBdr>
      <w:jc w:val="center"/>
      <w:rPr>
        <w:rFonts w:ascii="Souvenir Lt BT" w:hAnsi="Souvenir Lt BT"/>
        <w:sz w:val="22"/>
        <w:szCs w:val="22"/>
      </w:rPr>
    </w:pPr>
    <w:r w:rsidRPr="00EC07FD">
      <w:rPr>
        <w:rFonts w:ascii="Souvenir Lt BT" w:hAnsi="Souvenir Lt BT"/>
        <w:sz w:val="22"/>
        <w:szCs w:val="22"/>
      </w:rPr>
      <w:fldChar w:fldCharType="begin"/>
    </w:r>
    <w:r w:rsidRPr="00EC07FD">
      <w:rPr>
        <w:rFonts w:ascii="Souvenir Lt BT" w:hAnsi="Souvenir Lt BT"/>
        <w:sz w:val="22"/>
        <w:szCs w:val="22"/>
      </w:rPr>
      <w:instrText xml:space="preserve"> PAGE   \* MERGEFORMAT </w:instrText>
    </w:r>
    <w:r w:rsidRPr="00EC07FD">
      <w:rPr>
        <w:rFonts w:ascii="Souvenir Lt BT" w:hAnsi="Souvenir Lt BT"/>
        <w:sz w:val="22"/>
        <w:szCs w:val="22"/>
      </w:rPr>
      <w:fldChar w:fldCharType="separate"/>
    </w:r>
    <w:r w:rsidR="00213AEA">
      <w:rPr>
        <w:rFonts w:ascii="Souvenir Lt BT" w:hAnsi="Souvenir Lt BT"/>
        <w:noProof/>
        <w:sz w:val="22"/>
        <w:szCs w:val="22"/>
      </w:rPr>
      <w:t>17</w:t>
    </w:r>
    <w:r w:rsidRPr="00EC07FD">
      <w:rPr>
        <w:rFonts w:ascii="Souvenir Lt BT" w:hAnsi="Souvenir Lt BT"/>
        <w:sz w:val="22"/>
        <w:szCs w:val="22"/>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72" w:rsidRPr="00EC07FD" w:rsidRDefault="005A6372" w:rsidP="00B20A0E">
    <w:pPr>
      <w:pStyle w:val="Footer"/>
      <w:pBdr>
        <w:top w:val="single" w:sz="4" w:space="1" w:color="auto"/>
      </w:pBdr>
      <w:jc w:val="center"/>
      <w:rPr>
        <w:rFonts w:ascii="Souvenir Lt BT" w:hAnsi="Souvenir Lt BT"/>
        <w:sz w:val="22"/>
        <w:szCs w:val="22"/>
      </w:rPr>
    </w:pPr>
    <w:r w:rsidRPr="00EC07FD">
      <w:rPr>
        <w:rFonts w:ascii="Souvenir Lt BT" w:hAnsi="Souvenir Lt BT"/>
        <w:sz w:val="22"/>
        <w:szCs w:val="22"/>
      </w:rPr>
      <w:fldChar w:fldCharType="begin"/>
    </w:r>
    <w:r w:rsidRPr="00EC07FD">
      <w:rPr>
        <w:rFonts w:ascii="Souvenir Lt BT" w:hAnsi="Souvenir Lt BT"/>
        <w:sz w:val="22"/>
        <w:szCs w:val="22"/>
      </w:rPr>
      <w:instrText xml:space="preserve"> PAGE   \* MERGEFORMAT </w:instrText>
    </w:r>
    <w:r w:rsidRPr="00EC07FD">
      <w:rPr>
        <w:rFonts w:ascii="Souvenir Lt BT" w:hAnsi="Souvenir Lt BT"/>
        <w:sz w:val="22"/>
        <w:szCs w:val="22"/>
      </w:rPr>
      <w:fldChar w:fldCharType="separate"/>
    </w:r>
    <w:r w:rsidR="00213AEA">
      <w:rPr>
        <w:rFonts w:ascii="Souvenir Lt BT" w:hAnsi="Souvenir Lt BT"/>
        <w:noProof/>
        <w:sz w:val="22"/>
        <w:szCs w:val="22"/>
      </w:rPr>
      <w:t>18</w:t>
    </w:r>
    <w:r w:rsidRPr="00EC07FD">
      <w:rPr>
        <w:rFonts w:ascii="Souvenir Lt BT" w:hAnsi="Souvenir Lt BT"/>
        <w:sz w:val="22"/>
        <w:szCs w:val="22"/>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72" w:rsidRPr="00255AA4" w:rsidRDefault="005A6372" w:rsidP="00255AA4">
    <w:pPr>
      <w:pStyle w:val="Footer"/>
      <w:rPr>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573A" w:rsidRDefault="00D6573A">
      <w:r>
        <w:separator/>
      </w:r>
    </w:p>
  </w:footnote>
  <w:footnote w:type="continuationSeparator" w:id="0">
    <w:p w:rsidR="00D6573A" w:rsidRDefault="00D6573A">
      <w:r>
        <w:continuationSeparator/>
      </w:r>
    </w:p>
  </w:footnote>
  <w:footnote w:id="1">
    <w:p w:rsidR="005A6372" w:rsidRPr="00454874" w:rsidRDefault="005A6372" w:rsidP="00454874">
      <w:pPr>
        <w:pStyle w:val="FootnoteText"/>
        <w:pBdr>
          <w:bottom w:val="none" w:sz="0" w:space="0" w:color="auto"/>
        </w:pBdr>
        <w:rPr>
          <w:rFonts w:ascii="Souvenir Lt BT" w:hAnsi="Souvenir Lt BT"/>
          <w:sz w:val="20"/>
        </w:rPr>
      </w:pPr>
      <w:r w:rsidRPr="00454874">
        <w:rPr>
          <w:rStyle w:val="FootnoteReference"/>
          <w:rFonts w:ascii="Souvenir Lt BT" w:hAnsi="Souvenir Lt BT"/>
        </w:rPr>
        <w:footnoteRef/>
      </w:r>
      <w:r w:rsidRPr="00454874">
        <w:rPr>
          <w:rFonts w:ascii="Souvenir Lt BT" w:hAnsi="Souvenir Lt BT"/>
          <w:sz w:val="20"/>
        </w:rPr>
        <w:t xml:space="preserve"> http://www.ojp.usdoj.gov/smart/sorna.htm</w:t>
      </w:r>
    </w:p>
  </w:footnote>
  <w:footnote w:id="2">
    <w:p w:rsidR="005A6372" w:rsidRPr="00DD6EB9" w:rsidRDefault="005A6372" w:rsidP="00DD6EB9">
      <w:pPr>
        <w:rPr>
          <w:rFonts w:ascii="Souvenir Lt BT" w:hAnsi="Souvenir Lt BT"/>
        </w:rPr>
      </w:pPr>
      <w:r w:rsidRPr="00DD6EB9">
        <w:rPr>
          <w:rStyle w:val="FootnoteReference"/>
          <w:rFonts w:ascii="Souvenir Lt BT" w:hAnsi="Souvenir Lt BT"/>
        </w:rPr>
        <w:footnoteRef/>
      </w:r>
      <w:r w:rsidRPr="00DD6EB9">
        <w:rPr>
          <w:rFonts w:ascii="Souvenir Lt BT" w:hAnsi="Souvenir Lt BT"/>
        </w:rPr>
        <w:t xml:space="preserve"> Additional sources of information about an offender’s relocation intent include probation or parole officers, correc</w:t>
      </w:r>
      <w:r>
        <w:rPr>
          <w:rFonts w:ascii="Souvenir Lt BT" w:hAnsi="Souvenir Lt BT"/>
        </w:rPr>
        <w:t>tions officials (release and re</w:t>
      </w:r>
      <w:r w:rsidRPr="00DD6EB9">
        <w:rPr>
          <w:rFonts w:ascii="Souvenir Lt BT" w:hAnsi="Souvenir Lt BT"/>
        </w:rPr>
        <w:t>entry), and other agencies that maintain registrations (e.g., driver</w:t>
      </w:r>
      <w:r>
        <w:rPr>
          <w:rFonts w:ascii="Souvenir Lt BT" w:hAnsi="Souvenir Lt BT"/>
        </w:rPr>
        <w:t>’s</w:t>
      </w:r>
      <w:r w:rsidRPr="00DD6EB9">
        <w:rPr>
          <w:rFonts w:ascii="Souvenir Lt BT" w:hAnsi="Souvenir Lt BT"/>
        </w:rPr>
        <w:t xml:space="preserve"> license and motor vehicle bureaus, professional licenses).</w:t>
      </w:r>
    </w:p>
  </w:footnote>
  <w:footnote w:id="3">
    <w:p w:rsidR="005A6372" w:rsidRPr="00163F3B" w:rsidRDefault="005A6372" w:rsidP="00163F3B">
      <w:pPr>
        <w:pStyle w:val="CommentText"/>
        <w:rPr>
          <w:rFonts w:ascii="Souvenir Lt BT" w:hAnsi="Souvenir Lt BT"/>
        </w:rPr>
      </w:pPr>
      <w:r w:rsidRPr="00163F3B">
        <w:rPr>
          <w:rStyle w:val="FootnoteReference"/>
          <w:rFonts w:ascii="Souvenir Lt BT" w:hAnsi="Souvenir Lt BT"/>
        </w:rPr>
        <w:footnoteRef/>
      </w:r>
      <w:r w:rsidRPr="00163F3B">
        <w:rPr>
          <w:rFonts w:ascii="Souvenir Lt BT" w:hAnsi="Souvenir Lt BT"/>
        </w:rPr>
        <w:t xml:space="preserve"> “[Send to SORNA” indicates that SORNA also</w:t>
      </w:r>
      <w:r w:rsidRPr="00D919DC">
        <w:rPr>
          <w:rFonts w:ascii="Souvenir Lt BT" w:hAnsi="Souvenir Lt BT"/>
        </w:rPr>
        <w:t xml:space="preserve"> </w:t>
      </w:r>
      <w:r w:rsidRPr="00163F3B">
        <w:rPr>
          <w:rFonts w:ascii="Souvenir Lt BT" w:hAnsi="Souvenir Lt BT"/>
        </w:rPr>
        <w:t>will receive the notifications.</w:t>
      </w:r>
    </w:p>
  </w:footnote>
  <w:footnote w:id="4">
    <w:p w:rsidR="005A6372" w:rsidRPr="00853527" w:rsidRDefault="005A6372" w:rsidP="00EA3F17">
      <w:pPr>
        <w:pStyle w:val="CommentText"/>
        <w:rPr>
          <w:rFonts w:ascii="Souvenir Lt BT" w:hAnsi="Souvenir Lt BT"/>
        </w:rPr>
      </w:pPr>
      <w:r w:rsidRPr="00853527">
        <w:rPr>
          <w:rStyle w:val="FootnoteReference"/>
          <w:rFonts w:ascii="Souvenir Lt BT" w:hAnsi="Souvenir Lt BT"/>
        </w:rPr>
        <w:footnoteRef/>
      </w:r>
      <w:r w:rsidRPr="00853527">
        <w:rPr>
          <w:rFonts w:ascii="Souvenir Lt BT" w:hAnsi="Souvenir Lt BT"/>
        </w:rPr>
        <w:t xml:space="preserve"> “[Send to SORNA” indicates that the SORNA Portal also will receive the notifications.</w:t>
      </w:r>
    </w:p>
    <w:p w:rsidR="005A6372" w:rsidRDefault="005A6372" w:rsidP="00DE64A6">
      <w:pPr>
        <w:pStyle w:val="FootnoteText"/>
        <w:pBdr>
          <w:bottom w:val="none" w:sz="0" w:space="0" w:color="auto"/>
        </w:pBd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72" w:rsidRPr="007E300B" w:rsidRDefault="005A6372" w:rsidP="003254D1">
    <w:pPr>
      <w:pBdr>
        <w:bottom w:val="single" w:sz="6" w:space="1" w:color="auto"/>
      </w:pBdr>
      <w:tabs>
        <w:tab w:val="right" w:pos="9360"/>
      </w:tabs>
      <w:autoSpaceDE w:val="0"/>
      <w:autoSpaceDN w:val="0"/>
      <w:adjustRightInd w:val="0"/>
      <w:rPr>
        <w:rFonts w:ascii="Souvenir Lt BT" w:hAnsi="Souvenir Lt BT" w:cs="Souvenir Lt BT"/>
        <w:b/>
        <w:bCs/>
        <w:color w:val="1F497D"/>
      </w:rPr>
    </w:pPr>
    <w:r w:rsidRPr="00BE5EB4">
      <w:rPr>
        <w:rFonts w:ascii="Souvenir Lt BT" w:hAnsi="Souvenir Lt BT" w:cs="Souvenir Lt BT"/>
        <w:b/>
        <w:bCs/>
      </w:rPr>
      <w:t xml:space="preserve">GRA </w:t>
    </w:r>
    <w:r>
      <w:rPr>
        <w:rFonts w:ascii="Souvenir Lt BT" w:hAnsi="Souvenir Lt BT"/>
        <w:b/>
        <w:bCs/>
      </w:rPr>
      <w:t>SIRS</w:t>
    </w:r>
    <w:r w:rsidRPr="00BE5EB4">
      <w:rPr>
        <w:rFonts w:ascii="Souvenir Lt BT" w:hAnsi="Souvenir Lt BT"/>
        <w:b/>
        <w:bCs/>
      </w:rPr>
      <w:t xml:space="preserve"> Service Description Document</w:t>
    </w:r>
    <w:r>
      <w:rPr>
        <w:rFonts w:ascii="Souvenir Lt BT" w:hAnsi="Souvenir Lt BT"/>
        <w:b/>
        <w:bCs/>
      </w:rPr>
      <w:tab/>
    </w:r>
    <w:r w:rsidRPr="007E300B">
      <w:rPr>
        <w:rFonts w:ascii="Souvenir Lt BT" w:hAnsi="Souvenir Lt BT" w:cs="Souvenir Lt BT"/>
        <w:b/>
        <w:bCs/>
      </w:rPr>
      <w:t>V</w:t>
    </w:r>
    <w:r>
      <w:rPr>
        <w:rFonts w:ascii="Souvenir Lt BT" w:hAnsi="Souvenir Lt BT" w:cs="Souvenir Lt BT"/>
        <w:b/>
        <w:bCs/>
      </w:rPr>
      <w:t>ersion</w:t>
    </w:r>
    <w:r w:rsidRPr="007E300B">
      <w:rPr>
        <w:rFonts w:ascii="Souvenir Lt BT" w:hAnsi="Souvenir Lt BT" w:cs="Souvenir Lt BT"/>
        <w:b/>
        <w:bCs/>
      </w:rPr>
      <w:t xml:space="preserve"> 1.0.0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72" w:rsidRPr="00255AA4" w:rsidRDefault="005A6372" w:rsidP="00255AA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D1006C30"/>
    <w:lvl w:ilvl="0">
      <w:start w:val="1"/>
      <w:numFmt w:val="decimal"/>
      <w:lvlText w:val="%1."/>
      <w:legacy w:legacy="1" w:legacySpace="144" w:legacyIndent="0"/>
      <w:lvlJc w:val="left"/>
    </w:lvl>
    <w:lvl w:ilvl="1">
      <w:start w:val="1"/>
      <w:numFmt w:val="decimal"/>
      <w:lvlText w:val="%1.%2"/>
      <w:legacy w:legacy="1" w:legacySpace="144" w:legacyIndent="0"/>
      <w:lvlJc w:val="left"/>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0E56E76"/>
    <w:multiLevelType w:val="hybridMultilevel"/>
    <w:tmpl w:val="C47EA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C06E30"/>
    <w:multiLevelType w:val="hybridMultilevel"/>
    <w:tmpl w:val="0F1023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5FB0F89"/>
    <w:multiLevelType w:val="hybridMultilevel"/>
    <w:tmpl w:val="44C0D78C"/>
    <w:lvl w:ilvl="0" w:tplc="30A0EE06">
      <w:start w:val="1"/>
      <w:numFmt w:val="bullet"/>
      <w:lvlText w:val="x"/>
      <w:lvlJc w:val="left"/>
      <w:pPr>
        <w:ind w:left="765"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C844F8"/>
    <w:multiLevelType w:val="hybridMultilevel"/>
    <w:tmpl w:val="5192E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BF6083"/>
    <w:multiLevelType w:val="hybridMultilevel"/>
    <w:tmpl w:val="95B82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34397C"/>
    <w:multiLevelType w:val="hybridMultilevel"/>
    <w:tmpl w:val="27263056"/>
    <w:lvl w:ilvl="0" w:tplc="8E16899C">
      <w:start w:val="1"/>
      <w:numFmt w:val="bullet"/>
      <w:lvlText w:val=""/>
      <w:lvlJc w:val="left"/>
      <w:pPr>
        <w:tabs>
          <w:tab w:val="num" w:pos="576"/>
        </w:tabs>
        <w:ind w:left="576" w:hanging="288"/>
      </w:pPr>
      <w:rPr>
        <w:rFonts w:ascii="Symbol" w:hAnsi="Symbol" w:hint="default"/>
      </w:rPr>
    </w:lvl>
    <w:lvl w:ilvl="1" w:tplc="04090003">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7">
    <w:nsid w:val="10A409D8"/>
    <w:multiLevelType w:val="hybridMultilevel"/>
    <w:tmpl w:val="331AB7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10525F8"/>
    <w:multiLevelType w:val="hybridMultilevel"/>
    <w:tmpl w:val="B8484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33B606C"/>
    <w:multiLevelType w:val="hybridMultilevel"/>
    <w:tmpl w:val="AB3C99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A4D3B9A"/>
    <w:multiLevelType w:val="hybridMultilevel"/>
    <w:tmpl w:val="746000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7316D8"/>
    <w:multiLevelType w:val="hybridMultilevel"/>
    <w:tmpl w:val="081C6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FB7F1B"/>
    <w:multiLevelType w:val="hybridMultilevel"/>
    <w:tmpl w:val="FC22287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E7F1C94"/>
    <w:multiLevelType w:val="hybridMultilevel"/>
    <w:tmpl w:val="1C08D92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227A5DBB"/>
    <w:multiLevelType w:val="hybridMultilevel"/>
    <w:tmpl w:val="34EC8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F70D9D"/>
    <w:multiLevelType w:val="hybridMultilevel"/>
    <w:tmpl w:val="D3E0B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8A62A22"/>
    <w:multiLevelType w:val="hybridMultilevel"/>
    <w:tmpl w:val="1E1EB54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8C13005"/>
    <w:multiLevelType w:val="hybridMultilevel"/>
    <w:tmpl w:val="813412B4"/>
    <w:lvl w:ilvl="0" w:tplc="04090001">
      <w:start w:val="1"/>
      <w:numFmt w:val="bullet"/>
      <w:lvlText w:val=""/>
      <w:lvlJc w:val="left"/>
      <w:pPr>
        <w:ind w:left="4050" w:hanging="360"/>
      </w:pPr>
      <w:rPr>
        <w:rFonts w:ascii="Symbol" w:hAnsi="Symbol" w:hint="default"/>
      </w:rPr>
    </w:lvl>
    <w:lvl w:ilvl="1" w:tplc="04090003" w:tentative="1">
      <w:start w:val="1"/>
      <w:numFmt w:val="bullet"/>
      <w:lvlText w:val="o"/>
      <w:lvlJc w:val="left"/>
      <w:pPr>
        <w:ind w:left="4770" w:hanging="360"/>
      </w:pPr>
      <w:rPr>
        <w:rFonts w:ascii="Courier New" w:hAnsi="Courier New" w:cs="Courier New" w:hint="default"/>
      </w:rPr>
    </w:lvl>
    <w:lvl w:ilvl="2" w:tplc="04090005" w:tentative="1">
      <w:start w:val="1"/>
      <w:numFmt w:val="bullet"/>
      <w:lvlText w:val=""/>
      <w:lvlJc w:val="left"/>
      <w:pPr>
        <w:ind w:left="5490" w:hanging="360"/>
      </w:pPr>
      <w:rPr>
        <w:rFonts w:ascii="Wingdings" w:hAnsi="Wingdings" w:hint="default"/>
      </w:rPr>
    </w:lvl>
    <w:lvl w:ilvl="3" w:tplc="04090001" w:tentative="1">
      <w:start w:val="1"/>
      <w:numFmt w:val="bullet"/>
      <w:lvlText w:val=""/>
      <w:lvlJc w:val="left"/>
      <w:pPr>
        <w:ind w:left="6210" w:hanging="360"/>
      </w:pPr>
      <w:rPr>
        <w:rFonts w:ascii="Symbol" w:hAnsi="Symbol" w:hint="default"/>
      </w:rPr>
    </w:lvl>
    <w:lvl w:ilvl="4" w:tplc="04090003" w:tentative="1">
      <w:start w:val="1"/>
      <w:numFmt w:val="bullet"/>
      <w:lvlText w:val="o"/>
      <w:lvlJc w:val="left"/>
      <w:pPr>
        <w:ind w:left="6930" w:hanging="360"/>
      </w:pPr>
      <w:rPr>
        <w:rFonts w:ascii="Courier New" w:hAnsi="Courier New" w:cs="Courier New" w:hint="default"/>
      </w:rPr>
    </w:lvl>
    <w:lvl w:ilvl="5" w:tplc="04090005" w:tentative="1">
      <w:start w:val="1"/>
      <w:numFmt w:val="bullet"/>
      <w:lvlText w:val=""/>
      <w:lvlJc w:val="left"/>
      <w:pPr>
        <w:ind w:left="7650" w:hanging="360"/>
      </w:pPr>
      <w:rPr>
        <w:rFonts w:ascii="Wingdings" w:hAnsi="Wingdings" w:hint="default"/>
      </w:rPr>
    </w:lvl>
    <w:lvl w:ilvl="6" w:tplc="04090001" w:tentative="1">
      <w:start w:val="1"/>
      <w:numFmt w:val="bullet"/>
      <w:lvlText w:val=""/>
      <w:lvlJc w:val="left"/>
      <w:pPr>
        <w:ind w:left="8370" w:hanging="360"/>
      </w:pPr>
      <w:rPr>
        <w:rFonts w:ascii="Symbol" w:hAnsi="Symbol" w:hint="default"/>
      </w:rPr>
    </w:lvl>
    <w:lvl w:ilvl="7" w:tplc="04090003" w:tentative="1">
      <w:start w:val="1"/>
      <w:numFmt w:val="bullet"/>
      <w:lvlText w:val="o"/>
      <w:lvlJc w:val="left"/>
      <w:pPr>
        <w:ind w:left="9090" w:hanging="360"/>
      </w:pPr>
      <w:rPr>
        <w:rFonts w:ascii="Courier New" w:hAnsi="Courier New" w:cs="Courier New" w:hint="default"/>
      </w:rPr>
    </w:lvl>
    <w:lvl w:ilvl="8" w:tplc="04090005" w:tentative="1">
      <w:start w:val="1"/>
      <w:numFmt w:val="bullet"/>
      <w:lvlText w:val=""/>
      <w:lvlJc w:val="left"/>
      <w:pPr>
        <w:ind w:left="9810" w:hanging="360"/>
      </w:pPr>
      <w:rPr>
        <w:rFonts w:ascii="Wingdings" w:hAnsi="Wingdings" w:hint="default"/>
      </w:rPr>
    </w:lvl>
  </w:abstractNum>
  <w:abstractNum w:abstractNumId="18">
    <w:nsid w:val="2B64624A"/>
    <w:multiLevelType w:val="multilevel"/>
    <w:tmpl w:val="F8E64DBC"/>
    <w:lvl w:ilvl="0">
      <w:start w:val="1"/>
      <w:numFmt w:val="decimal"/>
      <w:pStyle w:val="Heading1"/>
      <w:lvlText w:val="%1."/>
      <w:lvlJc w:val="left"/>
      <w:pPr>
        <w:ind w:left="900" w:hanging="360"/>
      </w:pPr>
      <w:rPr>
        <w:rFonts w:hint="default"/>
        <w:b/>
        <w:i w:val="0"/>
        <w:color w:val="auto"/>
        <w:sz w:val="24"/>
      </w:rPr>
    </w:lvl>
    <w:lvl w:ilvl="1">
      <w:start w:val="1"/>
      <w:numFmt w:val="decimal"/>
      <w:pStyle w:val="Heading2"/>
      <w:lvlText w:val="%1.%2"/>
      <w:lvlJc w:val="left"/>
      <w:pPr>
        <w:ind w:left="576" w:hanging="576"/>
      </w:pPr>
    </w:lvl>
    <w:lvl w:ilvl="2">
      <w:start w:val="1"/>
      <w:numFmt w:val="decimal"/>
      <w:pStyle w:val="Heading3"/>
      <w:lvlText w:val="%1.%2.%3"/>
      <w:lvlJc w:val="left"/>
      <w:pPr>
        <w:ind w:left="126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nsid w:val="2FC422CC"/>
    <w:multiLevelType w:val="hybridMultilevel"/>
    <w:tmpl w:val="DF16E7A8"/>
    <w:lvl w:ilvl="0" w:tplc="50A434A0">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0">
    <w:nsid w:val="37E170C8"/>
    <w:multiLevelType w:val="hybridMultilevel"/>
    <w:tmpl w:val="E5EC13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A7F60F8"/>
    <w:multiLevelType w:val="hybridMultilevel"/>
    <w:tmpl w:val="9EA6E69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3BE62EF5"/>
    <w:multiLevelType w:val="hybridMultilevel"/>
    <w:tmpl w:val="520278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3F6E1FC7"/>
    <w:multiLevelType w:val="hybridMultilevel"/>
    <w:tmpl w:val="A2F0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05F368D"/>
    <w:multiLevelType w:val="hybridMultilevel"/>
    <w:tmpl w:val="46FCBDD6"/>
    <w:lvl w:ilvl="0" w:tplc="027EFF84">
      <w:start w:val="1"/>
      <w:numFmt w:val="decimal"/>
      <w:lvlText w:val="%1."/>
      <w:lvlJc w:val="left"/>
      <w:pPr>
        <w:ind w:left="720" w:hanging="360"/>
      </w:pPr>
      <w:rPr>
        <w:rFonts w:hint="default"/>
        <w:b w:val="0"/>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1477888"/>
    <w:multiLevelType w:val="hybridMultilevel"/>
    <w:tmpl w:val="B5EEECD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426E2740"/>
    <w:multiLevelType w:val="hybridMultilevel"/>
    <w:tmpl w:val="0CD0C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82F6736"/>
    <w:multiLevelType w:val="hybridMultilevel"/>
    <w:tmpl w:val="A246F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B6B0D1F"/>
    <w:multiLevelType w:val="hybridMultilevel"/>
    <w:tmpl w:val="FE500CA6"/>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nsid w:val="4B967342"/>
    <w:multiLevelType w:val="hybridMultilevel"/>
    <w:tmpl w:val="FD4CF1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53FC3042"/>
    <w:multiLevelType w:val="hybridMultilevel"/>
    <w:tmpl w:val="C700ED90"/>
    <w:lvl w:ilvl="0" w:tplc="D00CDA00">
      <w:start w:val="1"/>
      <w:numFmt w:val="decimal"/>
      <w:lvlText w:val="%1."/>
      <w:lvlJc w:val="left"/>
      <w:pPr>
        <w:ind w:left="1080" w:hanging="360"/>
      </w:pPr>
      <w:rPr>
        <w:rFonts w:ascii="Souvenir Lt BT" w:hAnsi="Souvenir Lt BT" w:hint="default"/>
        <w:b w:val="0"/>
        <w:i w:val="0"/>
        <w:caps w:val="0"/>
        <w:strike w:val="0"/>
        <w:dstrike w:val="0"/>
        <w:vanish w:val="0"/>
        <w:color w:val="000000"/>
        <w:ker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41A4168"/>
    <w:multiLevelType w:val="hybridMultilevel"/>
    <w:tmpl w:val="FEACCFA0"/>
    <w:lvl w:ilvl="0" w:tplc="82BCDD0E">
      <w:start w:val="1"/>
      <w:numFmt w:val="bullet"/>
      <w:pStyle w:val="JRA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7504F5E"/>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nsid w:val="5770290A"/>
    <w:multiLevelType w:val="hybridMultilevel"/>
    <w:tmpl w:val="50B0F13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nsid w:val="5DFE25DB"/>
    <w:multiLevelType w:val="hybridMultilevel"/>
    <w:tmpl w:val="218AFD54"/>
    <w:lvl w:ilvl="0" w:tplc="D9DE913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F9D560B"/>
    <w:multiLevelType w:val="hybridMultilevel"/>
    <w:tmpl w:val="331AB7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1720EE9"/>
    <w:multiLevelType w:val="hybridMultilevel"/>
    <w:tmpl w:val="5440A7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29C3831"/>
    <w:multiLevelType w:val="hybridMultilevel"/>
    <w:tmpl w:val="BCDCF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43041C3"/>
    <w:multiLevelType w:val="hybridMultilevel"/>
    <w:tmpl w:val="0276EA28"/>
    <w:lvl w:ilvl="0" w:tplc="C658C922">
      <w:start w:val="1"/>
      <w:numFmt w:val="bullet"/>
      <w:lvlText w:val="•"/>
      <w:lvlJc w:val="left"/>
      <w:pPr>
        <w:tabs>
          <w:tab w:val="num" w:pos="720"/>
        </w:tabs>
        <w:ind w:left="720" w:hanging="360"/>
      </w:pPr>
      <w:rPr>
        <w:rFonts w:ascii="Souvenir Lt BT" w:hAnsi="Souvenir Lt BT" w:hint="default"/>
      </w:rPr>
    </w:lvl>
    <w:lvl w:ilvl="1" w:tplc="E39A2958" w:tentative="1">
      <w:start w:val="1"/>
      <w:numFmt w:val="bullet"/>
      <w:lvlText w:val="•"/>
      <w:lvlJc w:val="left"/>
      <w:pPr>
        <w:tabs>
          <w:tab w:val="num" w:pos="1440"/>
        </w:tabs>
        <w:ind w:left="1440" w:hanging="360"/>
      </w:pPr>
      <w:rPr>
        <w:rFonts w:ascii="Arial" w:hAnsi="Arial" w:hint="default"/>
      </w:rPr>
    </w:lvl>
    <w:lvl w:ilvl="2" w:tplc="93BC1196" w:tentative="1">
      <w:start w:val="1"/>
      <w:numFmt w:val="bullet"/>
      <w:lvlText w:val="•"/>
      <w:lvlJc w:val="left"/>
      <w:pPr>
        <w:tabs>
          <w:tab w:val="num" w:pos="2160"/>
        </w:tabs>
        <w:ind w:left="2160" w:hanging="360"/>
      </w:pPr>
      <w:rPr>
        <w:rFonts w:ascii="Arial" w:hAnsi="Arial" w:hint="default"/>
      </w:rPr>
    </w:lvl>
    <w:lvl w:ilvl="3" w:tplc="2ACE94A0" w:tentative="1">
      <w:start w:val="1"/>
      <w:numFmt w:val="bullet"/>
      <w:lvlText w:val="•"/>
      <w:lvlJc w:val="left"/>
      <w:pPr>
        <w:tabs>
          <w:tab w:val="num" w:pos="2880"/>
        </w:tabs>
        <w:ind w:left="2880" w:hanging="360"/>
      </w:pPr>
      <w:rPr>
        <w:rFonts w:ascii="Arial" w:hAnsi="Arial" w:hint="default"/>
      </w:rPr>
    </w:lvl>
    <w:lvl w:ilvl="4" w:tplc="647E927C" w:tentative="1">
      <w:start w:val="1"/>
      <w:numFmt w:val="bullet"/>
      <w:lvlText w:val="•"/>
      <w:lvlJc w:val="left"/>
      <w:pPr>
        <w:tabs>
          <w:tab w:val="num" w:pos="3600"/>
        </w:tabs>
        <w:ind w:left="3600" w:hanging="360"/>
      </w:pPr>
      <w:rPr>
        <w:rFonts w:ascii="Arial" w:hAnsi="Arial" w:hint="default"/>
      </w:rPr>
    </w:lvl>
    <w:lvl w:ilvl="5" w:tplc="30905264" w:tentative="1">
      <w:start w:val="1"/>
      <w:numFmt w:val="bullet"/>
      <w:lvlText w:val="•"/>
      <w:lvlJc w:val="left"/>
      <w:pPr>
        <w:tabs>
          <w:tab w:val="num" w:pos="4320"/>
        </w:tabs>
        <w:ind w:left="4320" w:hanging="360"/>
      </w:pPr>
      <w:rPr>
        <w:rFonts w:ascii="Arial" w:hAnsi="Arial" w:hint="default"/>
      </w:rPr>
    </w:lvl>
    <w:lvl w:ilvl="6" w:tplc="457AF074" w:tentative="1">
      <w:start w:val="1"/>
      <w:numFmt w:val="bullet"/>
      <w:lvlText w:val="•"/>
      <w:lvlJc w:val="left"/>
      <w:pPr>
        <w:tabs>
          <w:tab w:val="num" w:pos="5040"/>
        </w:tabs>
        <w:ind w:left="5040" w:hanging="360"/>
      </w:pPr>
      <w:rPr>
        <w:rFonts w:ascii="Arial" w:hAnsi="Arial" w:hint="default"/>
      </w:rPr>
    </w:lvl>
    <w:lvl w:ilvl="7" w:tplc="57FE12A6" w:tentative="1">
      <w:start w:val="1"/>
      <w:numFmt w:val="bullet"/>
      <w:lvlText w:val="•"/>
      <w:lvlJc w:val="left"/>
      <w:pPr>
        <w:tabs>
          <w:tab w:val="num" w:pos="5760"/>
        </w:tabs>
        <w:ind w:left="5760" w:hanging="360"/>
      </w:pPr>
      <w:rPr>
        <w:rFonts w:ascii="Arial" w:hAnsi="Arial" w:hint="default"/>
      </w:rPr>
    </w:lvl>
    <w:lvl w:ilvl="8" w:tplc="C2389AAC" w:tentative="1">
      <w:start w:val="1"/>
      <w:numFmt w:val="bullet"/>
      <w:lvlText w:val="•"/>
      <w:lvlJc w:val="left"/>
      <w:pPr>
        <w:tabs>
          <w:tab w:val="num" w:pos="6480"/>
        </w:tabs>
        <w:ind w:left="6480" w:hanging="360"/>
      </w:pPr>
      <w:rPr>
        <w:rFonts w:ascii="Arial" w:hAnsi="Arial" w:hint="default"/>
      </w:rPr>
    </w:lvl>
  </w:abstractNum>
  <w:abstractNum w:abstractNumId="39">
    <w:nsid w:val="67D17FAF"/>
    <w:multiLevelType w:val="hybridMultilevel"/>
    <w:tmpl w:val="7488E1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6C7D5930"/>
    <w:multiLevelType w:val="hybridMultilevel"/>
    <w:tmpl w:val="9EB4C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06E00EA"/>
    <w:multiLevelType w:val="hybridMultilevel"/>
    <w:tmpl w:val="81D4248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nsid w:val="7BD73B71"/>
    <w:multiLevelType w:val="multilevel"/>
    <w:tmpl w:val="26ACEDFC"/>
    <w:lvl w:ilvl="0">
      <w:start w:val="1"/>
      <w:numFmt w:val="decimal"/>
      <w:pStyle w:val="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nsid w:val="7C2D2A29"/>
    <w:multiLevelType w:val="hybridMultilevel"/>
    <w:tmpl w:val="65BAE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D032F65"/>
    <w:multiLevelType w:val="hybridMultilevel"/>
    <w:tmpl w:val="03704D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EB25690"/>
    <w:multiLevelType w:val="hybridMultilevel"/>
    <w:tmpl w:val="453679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F0406B0"/>
    <w:multiLevelType w:val="hybridMultilevel"/>
    <w:tmpl w:val="96F0E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0"/>
  </w:num>
  <w:num w:numId="3">
    <w:abstractNumId w:val="29"/>
  </w:num>
  <w:num w:numId="4">
    <w:abstractNumId w:val="2"/>
  </w:num>
  <w:num w:numId="5">
    <w:abstractNumId w:val="22"/>
  </w:num>
  <w:num w:numId="6">
    <w:abstractNumId w:val="9"/>
  </w:num>
  <w:num w:numId="7">
    <w:abstractNumId w:val="36"/>
  </w:num>
  <w:num w:numId="8">
    <w:abstractNumId w:val="39"/>
  </w:num>
  <w:num w:numId="9">
    <w:abstractNumId w:val="8"/>
  </w:num>
  <w:num w:numId="10">
    <w:abstractNumId w:val="18"/>
  </w:num>
  <w:num w:numId="11">
    <w:abstractNumId w:val="31"/>
  </w:num>
  <w:num w:numId="12">
    <w:abstractNumId w:val="6"/>
  </w:num>
  <w:num w:numId="13">
    <w:abstractNumId w:val="19"/>
  </w:num>
  <w:num w:numId="14">
    <w:abstractNumId w:val="21"/>
  </w:num>
  <w:num w:numId="15">
    <w:abstractNumId w:val="28"/>
  </w:num>
  <w:num w:numId="16">
    <w:abstractNumId w:val="25"/>
  </w:num>
  <w:num w:numId="17">
    <w:abstractNumId w:val="17"/>
  </w:num>
  <w:num w:numId="18">
    <w:abstractNumId w:val="23"/>
  </w:num>
  <w:num w:numId="19">
    <w:abstractNumId w:val="11"/>
  </w:num>
  <w:num w:numId="20">
    <w:abstractNumId w:val="1"/>
  </w:num>
  <w:num w:numId="21">
    <w:abstractNumId w:val="34"/>
  </w:num>
  <w:num w:numId="22">
    <w:abstractNumId w:val="16"/>
  </w:num>
  <w:num w:numId="23">
    <w:abstractNumId w:val="35"/>
  </w:num>
  <w:num w:numId="24">
    <w:abstractNumId w:val="12"/>
  </w:num>
  <w:num w:numId="25">
    <w:abstractNumId w:val="40"/>
  </w:num>
  <w:num w:numId="26">
    <w:abstractNumId w:val="45"/>
  </w:num>
  <w:num w:numId="27">
    <w:abstractNumId w:val="7"/>
  </w:num>
  <w:num w:numId="28">
    <w:abstractNumId w:val="20"/>
  </w:num>
  <w:num w:numId="29">
    <w:abstractNumId w:val="14"/>
  </w:num>
  <w:num w:numId="30">
    <w:abstractNumId w:val="24"/>
  </w:num>
  <w:num w:numId="31">
    <w:abstractNumId w:val="41"/>
  </w:num>
  <w:num w:numId="32">
    <w:abstractNumId w:val="32"/>
  </w:num>
  <w:num w:numId="33">
    <w:abstractNumId w:val="38"/>
  </w:num>
  <w:num w:numId="34">
    <w:abstractNumId w:val="3"/>
  </w:num>
  <w:num w:numId="35">
    <w:abstractNumId w:val="44"/>
  </w:num>
  <w:num w:numId="36">
    <w:abstractNumId w:val="4"/>
  </w:num>
  <w:num w:numId="37">
    <w:abstractNumId w:val="26"/>
  </w:num>
  <w:num w:numId="38">
    <w:abstractNumId w:val="10"/>
  </w:num>
  <w:num w:numId="39">
    <w:abstractNumId w:val="13"/>
  </w:num>
  <w:num w:numId="40">
    <w:abstractNumId w:val="27"/>
  </w:num>
  <w:num w:numId="41">
    <w:abstractNumId w:val="37"/>
  </w:num>
  <w:num w:numId="42">
    <w:abstractNumId w:val="15"/>
  </w:num>
  <w:num w:numId="43">
    <w:abstractNumId w:val="33"/>
  </w:num>
  <w:num w:numId="44">
    <w:abstractNumId w:val="5"/>
  </w:num>
  <w:num w:numId="45">
    <w:abstractNumId w:val="43"/>
  </w:num>
  <w:num w:numId="46">
    <w:abstractNumId w:val="42"/>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131077" w:nlCheck="1" w:checkStyle="1"/>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4D64"/>
    <w:rsid w:val="000047ED"/>
    <w:rsid w:val="0000732F"/>
    <w:rsid w:val="0001188C"/>
    <w:rsid w:val="00011FC5"/>
    <w:rsid w:val="000120C4"/>
    <w:rsid w:val="00014176"/>
    <w:rsid w:val="00015EC1"/>
    <w:rsid w:val="00016035"/>
    <w:rsid w:val="00016D73"/>
    <w:rsid w:val="000237D6"/>
    <w:rsid w:val="00023881"/>
    <w:rsid w:val="00025A93"/>
    <w:rsid w:val="00025B4C"/>
    <w:rsid w:val="00030C03"/>
    <w:rsid w:val="00034EE4"/>
    <w:rsid w:val="000357B1"/>
    <w:rsid w:val="0003791E"/>
    <w:rsid w:val="00040220"/>
    <w:rsid w:val="00042A68"/>
    <w:rsid w:val="00047DC5"/>
    <w:rsid w:val="00053E3B"/>
    <w:rsid w:val="0005431C"/>
    <w:rsid w:val="00055CBD"/>
    <w:rsid w:val="00057393"/>
    <w:rsid w:val="00061922"/>
    <w:rsid w:val="000626E0"/>
    <w:rsid w:val="00065125"/>
    <w:rsid w:val="00072C98"/>
    <w:rsid w:val="000730DE"/>
    <w:rsid w:val="00073B76"/>
    <w:rsid w:val="000748CD"/>
    <w:rsid w:val="00076155"/>
    <w:rsid w:val="000778F3"/>
    <w:rsid w:val="000811C8"/>
    <w:rsid w:val="00085629"/>
    <w:rsid w:val="0009290E"/>
    <w:rsid w:val="00094D2E"/>
    <w:rsid w:val="00095D65"/>
    <w:rsid w:val="00097E26"/>
    <w:rsid w:val="000A196C"/>
    <w:rsid w:val="000A6688"/>
    <w:rsid w:val="000A705F"/>
    <w:rsid w:val="000B000C"/>
    <w:rsid w:val="000B041C"/>
    <w:rsid w:val="000B35CD"/>
    <w:rsid w:val="000B3604"/>
    <w:rsid w:val="000B3A9A"/>
    <w:rsid w:val="000B3D46"/>
    <w:rsid w:val="000B6BE7"/>
    <w:rsid w:val="000B77AF"/>
    <w:rsid w:val="000C078C"/>
    <w:rsid w:val="000C0A3B"/>
    <w:rsid w:val="000C2249"/>
    <w:rsid w:val="000C2AD1"/>
    <w:rsid w:val="000C65D2"/>
    <w:rsid w:val="000C6F2E"/>
    <w:rsid w:val="000D5635"/>
    <w:rsid w:val="000D648C"/>
    <w:rsid w:val="000D6816"/>
    <w:rsid w:val="000D6969"/>
    <w:rsid w:val="000D736F"/>
    <w:rsid w:val="000D768B"/>
    <w:rsid w:val="000D7A5C"/>
    <w:rsid w:val="000E0178"/>
    <w:rsid w:val="000E0A9F"/>
    <w:rsid w:val="000E1495"/>
    <w:rsid w:val="000E18A3"/>
    <w:rsid w:val="000E234D"/>
    <w:rsid w:val="000E2DD9"/>
    <w:rsid w:val="000E302B"/>
    <w:rsid w:val="000E6314"/>
    <w:rsid w:val="000E7B3A"/>
    <w:rsid w:val="000E7C40"/>
    <w:rsid w:val="000F0226"/>
    <w:rsid w:val="000F2FFD"/>
    <w:rsid w:val="000F3F9E"/>
    <w:rsid w:val="000F6A22"/>
    <w:rsid w:val="0010698D"/>
    <w:rsid w:val="00106AEF"/>
    <w:rsid w:val="00107BD0"/>
    <w:rsid w:val="001117D4"/>
    <w:rsid w:val="00111D43"/>
    <w:rsid w:val="00113A3D"/>
    <w:rsid w:val="00113FD1"/>
    <w:rsid w:val="0011608B"/>
    <w:rsid w:val="00116C09"/>
    <w:rsid w:val="00117580"/>
    <w:rsid w:val="001175FA"/>
    <w:rsid w:val="001178E9"/>
    <w:rsid w:val="001249FF"/>
    <w:rsid w:val="00125035"/>
    <w:rsid w:val="00127AD5"/>
    <w:rsid w:val="00130C90"/>
    <w:rsid w:val="001325B4"/>
    <w:rsid w:val="00132D9F"/>
    <w:rsid w:val="00134992"/>
    <w:rsid w:val="00135FBE"/>
    <w:rsid w:val="00140823"/>
    <w:rsid w:val="00142674"/>
    <w:rsid w:val="00144093"/>
    <w:rsid w:val="001465C0"/>
    <w:rsid w:val="00147629"/>
    <w:rsid w:val="00152970"/>
    <w:rsid w:val="00155087"/>
    <w:rsid w:val="0015557F"/>
    <w:rsid w:val="00156B21"/>
    <w:rsid w:val="0015744F"/>
    <w:rsid w:val="00160634"/>
    <w:rsid w:val="0016200C"/>
    <w:rsid w:val="001624E6"/>
    <w:rsid w:val="00162DD1"/>
    <w:rsid w:val="00162F73"/>
    <w:rsid w:val="00163F3B"/>
    <w:rsid w:val="00164FF6"/>
    <w:rsid w:val="00170F26"/>
    <w:rsid w:val="001732E3"/>
    <w:rsid w:val="00173B99"/>
    <w:rsid w:val="00173ECA"/>
    <w:rsid w:val="00174BF8"/>
    <w:rsid w:val="00174E1A"/>
    <w:rsid w:val="00175222"/>
    <w:rsid w:val="00175A1A"/>
    <w:rsid w:val="00175EC4"/>
    <w:rsid w:val="001761C6"/>
    <w:rsid w:val="001845FD"/>
    <w:rsid w:val="00187E8C"/>
    <w:rsid w:val="00191098"/>
    <w:rsid w:val="00192036"/>
    <w:rsid w:val="00192E57"/>
    <w:rsid w:val="00197C4E"/>
    <w:rsid w:val="001A1926"/>
    <w:rsid w:val="001A223B"/>
    <w:rsid w:val="001A7981"/>
    <w:rsid w:val="001B25AA"/>
    <w:rsid w:val="001B4939"/>
    <w:rsid w:val="001B4E59"/>
    <w:rsid w:val="001C145D"/>
    <w:rsid w:val="001C19F7"/>
    <w:rsid w:val="001C3F0E"/>
    <w:rsid w:val="001C4886"/>
    <w:rsid w:val="001D07F2"/>
    <w:rsid w:val="001D4860"/>
    <w:rsid w:val="001D5939"/>
    <w:rsid w:val="001D5A40"/>
    <w:rsid w:val="001D5C85"/>
    <w:rsid w:val="001D7F9C"/>
    <w:rsid w:val="001E0268"/>
    <w:rsid w:val="001E20F5"/>
    <w:rsid w:val="001E3248"/>
    <w:rsid w:val="001E53EF"/>
    <w:rsid w:val="001E582D"/>
    <w:rsid w:val="001F14E1"/>
    <w:rsid w:val="001F2C11"/>
    <w:rsid w:val="001F5181"/>
    <w:rsid w:val="001F6468"/>
    <w:rsid w:val="00204B61"/>
    <w:rsid w:val="00206B4F"/>
    <w:rsid w:val="00206D86"/>
    <w:rsid w:val="00207A19"/>
    <w:rsid w:val="00211D8D"/>
    <w:rsid w:val="00212C48"/>
    <w:rsid w:val="00213276"/>
    <w:rsid w:val="00213AEA"/>
    <w:rsid w:val="00214121"/>
    <w:rsid w:val="00216B3C"/>
    <w:rsid w:val="00216FC1"/>
    <w:rsid w:val="002176EB"/>
    <w:rsid w:val="00217CD5"/>
    <w:rsid w:val="00220973"/>
    <w:rsid w:val="00224836"/>
    <w:rsid w:val="002260D8"/>
    <w:rsid w:val="002343B6"/>
    <w:rsid w:val="00235F5E"/>
    <w:rsid w:val="00245D08"/>
    <w:rsid w:val="002467D8"/>
    <w:rsid w:val="00247B57"/>
    <w:rsid w:val="002500D4"/>
    <w:rsid w:val="002509B0"/>
    <w:rsid w:val="0025105A"/>
    <w:rsid w:val="002556C3"/>
    <w:rsid w:val="00255AA4"/>
    <w:rsid w:val="002575F5"/>
    <w:rsid w:val="00261788"/>
    <w:rsid w:val="00262C18"/>
    <w:rsid w:val="00263F00"/>
    <w:rsid w:val="002640F0"/>
    <w:rsid w:val="00265A7B"/>
    <w:rsid w:val="00271A2E"/>
    <w:rsid w:val="00275444"/>
    <w:rsid w:val="00276FA9"/>
    <w:rsid w:val="0028193F"/>
    <w:rsid w:val="002855F1"/>
    <w:rsid w:val="00286ACB"/>
    <w:rsid w:val="0029022B"/>
    <w:rsid w:val="0029200F"/>
    <w:rsid w:val="00292873"/>
    <w:rsid w:val="00292A7B"/>
    <w:rsid w:val="00293D6B"/>
    <w:rsid w:val="002959C3"/>
    <w:rsid w:val="00295CCD"/>
    <w:rsid w:val="00297DF0"/>
    <w:rsid w:val="002A0136"/>
    <w:rsid w:val="002A1B92"/>
    <w:rsid w:val="002A4ED2"/>
    <w:rsid w:val="002A6AC6"/>
    <w:rsid w:val="002A7510"/>
    <w:rsid w:val="002A7A2F"/>
    <w:rsid w:val="002B3CD3"/>
    <w:rsid w:val="002B3EC1"/>
    <w:rsid w:val="002B5B4A"/>
    <w:rsid w:val="002B62E6"/>
    <w:rsid w:val="002C08F7"/>
    <w:rsid w:val="002C49D9"/>
    <w:rsid w:val="002C4D95"/>
    <w:rsid w:val="002C6DA4"/>
    <w:rsid w:val="002C7596"/>
    <w:rsid w:val="002C78E6"/>
    <w:rsid w:val="002D4DCB"/>
    <w:rsid w:val="002D5510"/>
    <w:rsid w:val="002D6159"/>
    <w:rsid w:val="002E0D1D"/>
    <w:rsid w:val="002E0DF7"/>
    <w:rsid w:val="002E13DE"/>
    <w:rsid w:val="002E1C87"/>
    <w:rsid w:val="002E327A"/>
    <w:rsid w:val="002E3CB2"/>
    <w:rsid w:val="002F0687"/>
    <w:rsid w:val="002F3685"/>
    <w:rsid w:val="002F5071"/>
    <w:rsid w:val="002F69E4"/>
    <w:rsid w:val="003006BB"/>
    <w:rsid w:val="003007A2"/>
    <w:rsid w:val="0030340D"/>
    <w:rsid w:val="0030385F"/>
    <w:rsid w:val="0030589C"/>
    <w:rsid w:val="00310EEA"/>
    <w:rsid w:val="00310F34"/>
    <w:rsid w:val="00311AB1"/>
    <w:rsid w:val="0031597C"/>
    <w:rsid w:val="003165F9"/>
    <w:rsid w:val="003254D1"/>
    <w:rsid w:val="00325E33"/>
    <w:rsid w:val="0033093E"/>
    <w:rsid w:val="00331110"/>
    <w:rsid w:val="003377C8"/>
    <w:rsid w:val="0034266A"/>
    <w:rsid w:val="00344901"/>
    <w:rsid w:val="00345622"/>
    <w:rsid w:val="00347622"/>
    <w:rsid w:val="00351712"/>
    <w:rsid w:val="00353683"/>
    <w:rsid w:val="00357A77"/>
    <w:rsid w:val="003612E6"/>
    <w:rsid w:val="00365AAC"/>
    <w:rsid w:val="003672D0"/>
    <w:rsid w:val="00370C51"/>
    <w:rsid w:val="00371875"/>
    <w:rsid w:val="00372317"/>
    <w:rsid w:val="00380057"/>
    <w:rsid w:val="0038249C"/>
    <w:rsid w:val="00382549"/>
    <w:rsid w:val="00383EBE"/>
    <w:rsid w:val="0038686D"/>
    <w:rsid w:val="00394209"/>
    <w:rsid w:val="00394FF7"/>
    <w:rsid w:val="00396835"/>
    <w:rsid w:val="003A02C6"/>
    <w:rsid w:val="003A094B"/>
    <w:rsid w:val="003A246E"/>
    <w:rsid w:val="003A2849"/>
    <w:rsid w:val="003A646D"/>
    <w:rsid w:val="003B1EF0"/>
    <w:rsid w:val="003B3A49"/>
    <w:rsid w:val="003B56A3"/>
    <w:rsid w:val="003B5A6A"/>
    <w:rsid w:val="003B61F6"/>
    <w:rsid w:val="003B6C57"/>
    <w:rsid w:val="003B6E10"/>
    <w:rsid w:val="003B7BB7"/>
    <w:rsid w:val="003B7C7E"/>
    <w:rsid w:val="003C0CF7"/>
    <w:rsid w:val="003C0D31"/>
    <w:rsid w:val="003C3436"/>
    <w:rsid w:val="003C3F55"/>
    <w:rsid w:val="003D0117"/>
    <w:rsid w:val="003D12C4"/>
    <w:rsid w:val="003D2D41"/>
    <w:rsid w:val="003D2F98"/>
    <w:rsid w:val="003D3D1E"/>
    <w:rsid w:val="003D41E8"/>
    <w:rsid w:val="003E1D64"/>
    <w:rsid w:val="003E35A2"/>
    <w:rsid w:val="003E6746"/>
    <w:rsid w:val="003E67A1"/>
    <w:rsid w:val="003E7790"/>
    <w:rsid w:val="003F2441"/>
    <w:rsid w:val="003F252D"/>
    <w:rsid w:val="003F4902"/>
    <w:rsid w:val="003F56AA"/>
    <w:rsid w:val="00402C62"/>
    <w:rsid w:val="0040628A"/>
    <w:rsid w:val="00406D08"/>
    <w:rsid w:val="00414010"/>
    <w:rsid w:val="004146A6"/>
    <w:rsid w:val="0042096F"/>
    <w:rsid w:val="0042101A"/>
    <w:rsid w:val="00422D3E"/>
    <w:rsid w:val="0042427E"/>
    <w:rsid w:val="00424ACF"/>
    <w:rsid w:val="00425D93"/>
    <w:rsid w:val="0042733E"/>
    <w:rsid w:val="004302B4"/>
    <w:rsid w:val="004303FF"/>
    <w:rsid w:val="00431771"/>
    <w:rsid w:val="004328D2"/>
    <w:rsid w:val="0043297F"/>
    <w:rsid w:val="00435B60"/>
    <w:rsid w:val="004364CF"/>
    <w:rsid w:val="00436DAA"/>
    <w:rsid w:val="004405C3"/>
    <w:rsid w:val="004447B6"/>
    <w:rsid w:val="004453AB"/>
    <w:rsid w:val="0044688A"/>
    <w:rsid w:val="00447917"/>
    <w:rsid w:val="00451D60"/>
    <w:rsid w:val="00454874"/>
    <w:rsid w:val="0045626A"/>
    <w:rsid w:val="004562F9"/>
    <w:rsid w:val="00456FBE"/>
    <w:rsid w:val="004632CC"/>
    <w:rsid w:val="004637E1"/>
    <w:rsid w:val="00472709"/>
    <w:rsid w:val="00477D1B"/>
    <w:rsid w:val="004805D4"/>
    <w:rsid w:val="004822FE"/>
    <w:rsid w:val="00482E2E"/>
    <w:rsid w:val="00487538"/>
    <w:rsid w:val="00491610"/>
    <w:rsid w:val="00492419"/>
    <w:rsid w:val="004A1807"/>
    <w:rsid w:val="004A2283"/>
    <w:rsid w:val="004A3512"/>
    <w:rsid w:val="004A4594"/>
    <w:rsid w:val="004A53FC"/>
    <w:rsid w:val="004B06EF"/>
    <w:rsid w:val="004B0BB3"/>
    <w:rsid w:val="004B2112"/>
    <w:rsid w:val="004B39F4"/>
    <w:rsid w:val="004B4F6A"/>
    <w:rsid w:val="004B5BEC"/>
    <w:rsid w:val="004C0A63"/>
    <w:rsid w:val="004C2C76"/>
    <w:rsid w:val="004C320D"/>
    <w:rsid w:val="004C4CB9"/>
    <w:rsid w:val="004C4F79"/>
    <w:rsid w:val="004D1620"/>
    <w:rsid w:val="004D77EC"/>
    <w:rsid w:val="004E1D2B"/>
    <w:rsid w:val="004E2C26"/>
    <w:rsid w:val="004E2CF5"/>
    <w:rsid w:val="004E36C0"/>
    <w:rsid w:val="004E4626"/>
    <w:rsid w:val="004F083F"/>
    <w:rsid w:val="004F1CD5"/>
    <w:rsid w:val="004F4A33"/>
    <w:rsid w:val="004F4E61"/>
    <w:rsid w:val="004F4E78"/>
    <w:rsid w:val="004F6354"/>
    <w:rsid w:val="004F6C4F"/>
    <w:rsid w:val="005006F0"/>
    <w:rsid w:val="005007A7"/>
    <w:rsid w:val="00500A4F"/>
    <w:rsid w:val="00501EA9"/>
    <w:rsid w:val="00503BDA"/>
    <w:rsid w:val="00505E04"/>
    <w:rsid w:val="0051019A"/>
    <w:rsid w:val="00510729"/>
    <w:rsid w:val="00510AEF"/>
    <w:rsid w:val="00513F96"/>
    <w:rsid w:val="00514273"/>
    <w:rsid w:val="0051675B"/>
    <w:rsid w:val="005201EC"/>
    <w:rsid w:val="00521F9A"/>
    <w:rsid w:val="0052285B"/>
    <w:rsid w:val="00524BEB"/>
    <w:rsid w:val="0052783F"/>
    <w:rsid w:val="00527D52"/>
    <w:rsid w:val="00530787"/>
    <w:rsid w:val="00537CE1"/>
    <w:rsid w:val="005428E4"/>
    <w:rsid w:val="00545C00"/>
    <w:rsid w:val="00547BED"/>
    <w:rsid w:val="00551A04"/>
    <w:rsid w:val="00554FFF"/>
    <w:rsid w:val="00556D5E"/>
    <w:rsid w:val="005579A8"/>
    <w:rsid w:val="00561C09"/>
    <w:rsid w:val="00561EA8"/>
    <w:rsid w:val="00564B6E"/>
    <w:rsid w:val="0056562F"/>
    <w:rsid w:val="00570DD4"/>
    <w:rsid w:val="0057223D"/>
    <w:rsid w:val="00572D10"/>
    <w:rsid w:val="00574D47"/>
    <w:rsid w:val="00575233"/>
    <w:rsid w:val="00575258"/>
    <w:rsid w:val="00577AD7"/>
    <w:rsid w:val="005850F2"/>
    <w:rsid w:val="00586B7A"/>
    <w:rsid w:val="00587230"/>
    <w:rsid w:val="00590C0D"/>
    <w:rsid w:val="00591987"/>
    <w:rsid w:val="005A3C5E"/>
    <w:rsid w:val="005A6372"/>
    <w:rsid w:val="005A6759"/>
    <w:rsid w:val="005A7347"/>
    <w:rsid w:val="005B3511"/>
    <w:rsid w:val="005B5AF8"/>
    <w:rsid w:val="005B6C9C"/>
    <w:rsid w:val="005B7E73"/>
    <w:rsid w:val="005C527D"/>
    <w:rsid w:val="005C667C"/>
    <w:rsid w:val="005D4697"/>
    <w:rsid w:val="005E38E4"/>
    <w:rsid w:val="005E39CA"/>
    <w:rsid w:val="005E3BE1"/>
    <w:rsid w:val="005E4D5F"/>
    <w:rsid w:val="005E7236"/>
    <w:rsid w:val="005F08F2"/>
    <w:rsid w:val="005F1B3F"/>
    <w:rsid w:val="005F2881"/>
    <w:rsid w:val="005F31F6"/>
    <w:rsid w:val="005F50B6"/>
    <w:rsid w:val="005F52D3"/>
    <w:rsid w:val="005F68D4"/>
    <w:rsid w:val="00601DAE"/>
    <w:rsid w:val="00601EF0"/>
    <w:rsid w:val="006044E9"/>
    <w:rsid w:val="00605DEB"/>
    <w:rsid w:val="00613F14"/>
    <w:rsid w:val="006144CB"/>
    <w:rsid w:val="006206BE"/>
    <w:rsid w:val="006224DA"/>
    <w:rsid w:val="00624089"/>
    <w:rsid w:val="0062589A"/>
    <w:rsid w:val="00632CDB"/>
    <w:rsid w:val="00635DF0"/>
    <w:rsid w:val="006400C6"/>
    <w:rsid w:val="00641DE8"/>
    <w:rsid w:val="006420EC"/>
    <w:rsid w:val="006423BE"/>
    <w:rsid w:val="00642E5D"/>
    <w:rsid w:val="0064327B"/>
    <w:rsid w:val="00643857"/>
    <w:rsid w:val="00644B90"/>
    <w:rsid w:val="0064510A"/>
    <w:rsid w:val="006463BE"/>
    <w:rsid w:val="006503AE"/>
    <w:rsid w:val="00650FAF"/>
    <w:rsid w:val="00651865"/>
    <w:rsid w:val="00654EB7"/>
    <w:rsid w:val="00655540"/>
    <w:rsid w:val="00660E45"/>
    <w:rsid w:val="006617CC"/>
    <w:rsid w:val="00661B02"/>
    <w:rsid w:val="00663187"/>
    <w:rsid w:val="006631F1"/>
    <w:rsid w:val="0066452D"/>
    <w:rsid w:val="00667AAA"/>
    <w:rsid w:val="006728FF"/>
    <w:rsid w:val="00672FC1"/>
    <w:rsid w:val="0068289B"/>
    <w:rsid w:val="00682DC4"/>
    <w:rsid w:val="00683258"/>
    <w:rsid w:val="00691B17"/>
    <w:rsid w:val="00693B70"/>
    <w:rsid w:val="0069640D"/>
    <w:rsid w:val="00697192"/>
    <w:rsid w:val="006A1314"/>
    <w:rsid w:val="006A3013"/>
    <w:rsid w:val="006A4441"/>
    <w:rsid w:val="006A5484"/>
    <w:rsid w:val="006A5B4B"/>
    <w:rsid w:val="006A70D8"/>
    <w:rsid w:val="006B4B44"/>
    <w:rsid w:val="006B76D3"/>
    <w:rsid w:val="006C1E85"/>
    <w:rsid w:val="006C2791"/>
    <w:rsid w:val="006C38F1"/>
    <w:rsid w:val="006C5F38"/>
    <w:rsid w:val="006C6FC1"/>
    <w:rsid w:val="006D04F3"/>
    <w:rsid w:val="006D1962"/>
    <w:rsid w:val="006D1C80"/>
    <w:rsid w:val="006D222C"/>
    <w:rsid w:val="006D463A"/>
    <w:rsid w:val="006D5046"/>
    <w:rsid w:val="006D74B0"/>
    <w:rsid w:val="006D789A"/>
    <w:rsid w:val="006E2304"/>
    <w:rsid w:val="006E590A"/>
    <w:rsid w:val="006F05ED"/>
    <w:rsid w:val="006F2649"/>
    <w:rsid w:val="006F3661"/>
    <w:rsid w:val="006F4F75"/>
    <w:rsid w:val="006F6455"/>
    <w:rsid w:val="006F7375"/>
    <w:rsid w:val="006F76CF"/>
    <w:rsid w:val="007020CA"/>
    <w:rsid w:val="00702629"/>
    <w:rsid w:val="00703A86"/>
    <w:rsid w:val="00703EFB"/>
    <w:rsid w:val="0070441D"/>
    <w:rsid w:val="007077C1"/>
    <w:rsid w:val="007145FD"/>
    <w:rsid w:val="00721500"/>
    <w:rsid w:val="00721568"/>
    <w:rsid w:val="00722EDB"/>
    <w:rsid w:val="00723D37"/>
    <w:rsid w:val="007246A0"/>
    <w:rsid w:val="00725473"/>
    <w:rsid w:val="00726FF6"/>
    <w:rsid w:val="00727C8A"/>
    <w:rsid w:val="00735177"/>
    <w:rsid w:val="007365D8"/>
    <w:rsid w:val="00737B88"/>
    <w:rsid w:val="00740B7E"/>
    <w:rsid w:val="0074234F"/>
    <w:rsid w:val="007465A5"/>
    <w:rsid w:val="0075128F"/>
    <w:rsid w:val="00752AB1"/>
    <w:rsid w:val="00753178"/>
    <w:rsid w:val="00753895"/>
    <w:rsid w:val="007658B3"/>
    <w:rsid w:val="00765FD2"/>
    <w:rsid w:val="00767C2A"/>
    <w:rsid w:val="00771B29"/>
    <w:rsid w:val="00772826"/>
    <w:rsid w:val="00774E52"/>
    <w:rsid w:val="00774EC7"/>
    <w:rsid w:val="007766B7"/>
    <w:rsid w:val="00776997"/>
    <w:rsid w:val="007813EE"/>
    <w:rsid w:val="0078193E"/>
    <w:rsid w:val="0078201F"/>
    <w:rsid w:val="00783C39"/>
    <w:rsid w:val="00786391"/>
    <w:rsid w:val="0079188B"/>
    <w:rsid w:val="00792C4B"/>
    <w:rsid w:val="00792F3F"/>
    <w:rsid w:val="00793FE6"/>
    <w:rsid w:val="007948C7"/>
    <w:rsid w:val="007A0388"/>
    <w:rsid w:val="007A064F"/>
    <w:rsid w:val="007A09CD"/>
    <w:rsid w:val="007A3123"/>
    <w:rsid w:val="007A3886"/>
    <w:rsid w:val="007A4361"/>
    <w:rsid w:val="007A55CA"/>
    <w:rsid w:val="007A5959"/>
    <w:rsid w:val="007A6309"/>
    <w:rsid w:val="007B1F2A"/>
    <w:rsid w:val="007B52AF"/>
    <w:rsid w:val="007B65A3"/>
    <w:rsid w:val="007C207E"/>
    <w:rsid w:val="007C3FEA"/>
    <w:rsid w:val="007C6F73"/>
    <w:rsid w:val="007D0875"/>
    <w:rsid w:val="007D15F5"/>
    <w:rsid w:val="007D1667"/>
    <w:rsid w:val="007D7F49"/>
    <w:rsid w:val="007E0184"/>
    <w:rsid w:val="007E25EC"/>
    <w:rsid w:val="007E3B4F"/>
    <w:rsid w:val="007E3F7B"/>
    <w:rsid w:val="007E4AE4"/>
    <w:rsid w:val="007E599B"/>
    <w:rsid w:val="007E5D30"/>
    <w:rsid w:val="007E73BA"/>
    <w:rsid w:val="007E747C"/>
    <w:rsid w:val="007E7F9F"/>
    <w:rsid w:val="007F0887"/>
    <w:rsid w:val="007F276C"/>
    <w:rsid w:val="007F2893"/>
    <w:rsid w:val="007F7232"/>
    <w:rsid w:val="007F7C4A"/>
    <w:rsid w:val="00800E0F"/>
    <w:rsid w:val="008015CE"/>
    <w:rsid w:val="00802586"/>
    <w:rsid w:val="00802A36"/>
    <w:rsid w:val="00803731"/>
    <w:rsid w:val="00803873"/>
    <w:rsid w:val="008052F6"/>
    <w:rsid w:val="0080610A"/>
    <w:rsid w:val="00812760"/>
    <w:rsid w:val="00817803"/>
    <w:rsid w:val="008211E0"/>
    <w:rsid w:val="0082165E"/>
    <w:rsid w:val="0082255D"/>
    <w:rsid w:val="008228FD"/>
    <w:rsid w:val="00822B89"/>
    <w:rsid w:val="00823CA1"/>
    <w:rsid w:val="008272B9"/>
    <w:rsid w:val="00827559"/>
    <w:rsid w:val="00827FE7"/>
    <w:rsid w:val="00836623"/>
    <w:rsid w:val="008370B2"/>
    <w:rsid w:val="0084004A"/>
    <w:rsid w:val="00844EEF"/>
    <w:rsid w:val="00844FC3"/>
    <w:rsid w:val="008478D1"/>
    <w:rsid w:val="008509D7"/>
    <w:rsid w:val="00850B84"/>
    <w:rsid w:val="00851E96"/>
    <w:rsid w:val="00852D67"/>
    <w:rsid w:val="00852FE7"/>
    <w:rsid w:val="00853527"/>
    <w:rsid w:val="00856CEE"/>
    <w:rsid w:val="0086059C"/>
    <w:rsid w:val="00860ABB"/>
    <w:rsid w:val="00862CE5"/>
    <w:rsid w:val="00865B80"/>
    <w:rsid w:val="00867B16"/>
    <w:rsid w:val="00871CE8"/>
    <w:rsid w:val="00875309"/>
    <w:rsid w:val="008763F6"/>
    <w:rsid w:val="00876D96"/>
    <w:rsid w:val="00877AD8"/>
    <w:rsid w:val="00880BFD"/>
    <w:rsid w:val="008812E2"/>
    <w:rsid w:val="00882F9B"/>
    <w:rsid w:val="008868F2"/>
    <w:rsid w:val="00892A0A"/>
    <w:rsid w:val="008965D3"/>
    <w:rsid w:val="008A026F"/>
    <w:rsid w:val="008A0D3A"/>
    <w:rsid w:val="008A0E52"/>
    <w:rsid w:val="008A0F6F"/>
    <w:rsid w:val="008A2872"/>
    <w:rsid w:val="008A2B0B"/>
    <w:rsid w:val="008A7F72"/>
    <w:rsid w:val="008B0F3C"/>
    <w:rsid w:val="008B12E8"/>
    <w:rsid w:val="008B1386"/>
    <w:rsid w:val="008B2165"/>
    <w:rsid w:val="008B5CFF"/>
    <w:rsid w:val="008B6BBA"/>
    <w:rsid w:val="008C566F"/>
    <w:rsid w:val="008C66E6"/>
    <w:rsid w:val="008D1E04"/>
    <w:rsid w:val="008D48E6"/>
    <w:rsid w:val="008D4BDC"/>
    <w:rsid w:val="008D57B9"/>
    <w:rsid w:val="008D5CDF"/>
    <w:rsid w:val="008E1E4D"/>
    <w:rsid w:val="008E5480"/>
    <w:rsid w:val="008E647F"/>
    <w:rsid w:val="008E6B4B"/>
    <w:rsid w:val="008F394A"/>
    <w:rsid w:val="009027C9"/>
    <w:rsid w:val="00907993"/>
    <w:rsid w:val="00914999"/>
    <w:rsid w:val="009152D9"/>
    <w:rsid w:val="00915A5D"/>
    <w:rsid w:val="00920358"/>
    <w:rsid w:val="00920C51"/>
    <w:rsid w:val="00921363"/>
    <w:rsid w:val="009225AC"/>
    <w:rsid w:val="00923B70"/>
    <w:rsid w:val="00925B5B"/>
    <w:rsid w:val="00926365"/>
    <w:rsid w:val="00926422"/>
    <w:rsid w:val="009271A1"/>
    <w:rsid w:val="009331CE"/>
    <w:rsid w:val="009346A6"/>
    <w:rsid w:val="0093545C"/>
    <w:rsid w:val="009411D8"/>
    <w:rsid w:val="0094260F"/>
    <w:rsid w:val="009426D4"/>
    <w:rsid w:val="009438F4"/>
    <w:rsid w:val="00943C9A"/>
    <w:rsid w:val="00944CF9"/>
    <w:rsid w:val="00946AB8"/>
    <w:rsid w:val="009535B7"/>
    <w:rsid w:val="00953A12"/>
    <w:rsid w:val="00954668"/>
    <w:rsid w:val="0095555C"/>
    <w:rsid w:val="00960255"/>
    <w:rsid w:val="00964C9A"/>
    <w:rsid w:val="009653F9"/>
    <w:rsid w:val="00965B6E"/>
    <w:rsid w:val="009677CC"/>
    <w:rsid w:val="00967CAF"/>
    <w:rsid w:val="00970AB4"/>
    <w:rsid w:val="00970C9E"/>
    <w:rsid w:val="0097413E"/>
    <w:rsid w:val="009743C3"/>
    <w:rsid w:val="0097482E"/>
    <w:rsid w:val="009772D1"/>
    <w:rsid w:val="009804EA"/>
    <w:rsid w:val="0098191B"/>
    <w:rsid w:val="00983158"/>
    <w:rsid w:val="00985705"/>
    <w:rsid w:val="0098633A"/>
    <w:rsid w:val="009878EE"/>
    <w:rsid w:val="00991036"/>
    <w:rsid w:val="00991CF4"/>
    <w:rsid w:val="00993CA5"/>
    <w:rsid w:val="00993D3B"/>
    <w:rsid w:val="009A077A"/>
    <w:rsid w:val="009A1457"/>
    <w:rsid w:val="009A1D5D"/>
    <w:rsid w:val="009A4270"/>
    <w:rsid w:val="009A5D71"/>
    <w:rsid w:val="009A5DBE"/>
    <w:rsid w:val="009B1242"/>
    <w:rsid w:val="009B193B"/>
    <w:rsid w:val="009B2456"/>
    <w:rsid w:val="009B2E3D"/>
    <w:rsid w:val="009B58B5"/>
    <w:rsid w:val="009B6FD7"/>
    <w:rsid w:val="009C0968"/>
    <w:rsid w:val="009C24F4"/>
    <w:rsid w:val="009C2BEC"/>
    <w:rsid w:val="009C2CAE"/>
    <w:rsid w:val="009C2EFE"/>
    <w:rsid w:val="009C583C"/>
    <w:rsid w:val="009D0C7D"/>
    <w:rsid w:val="009D1448"/>
    <w:rsid w:val="009D25F0"/>
    <w:rsid w:val="009D4F62"/>
    <w:rsid w:val="009D74DA"/>
    <w:rsid w:val="009D7C4D"/>
    <w:rsid w:val="009E1E23"/>
    <w:rsid w:val="009F0344"/>
    <w:rsid w:val="009F0DDB"/>
    <w:rsid w:val="009F6A26"/>
    <w:rsid w:val="00A009E2"/>
    <w:rsid w:val="00A02965"/>
    <w:rsid w:val="00A05E71"/>
    <w:rsid w:val="00A1213C"/>
    <w:rsid w:val="00A14C56"/>
    <w:rsid w:val="00A2103B"/>
    <w:rsid w:val="00A24F4B"/>
    <w:rsid w:val="00A257DF"/>
    <w:rsid w:val="00A25C2F"/>
    <w:rsid w:val="00A26A18"/>
    <w:rsid w:val="00A270DC"/>
    <w:rsid w:val="00A2755A"/>
    <w:rsid w:val="00A3160D"/>
    <w:rsid w:val="00A31D7B"/>
    <w:rsid w:val="00A32C50"/>
    <w:rsid w:val="00A35E6B"/>
    <w:rsid w:val="00A37EA9"/>
    <w:rsid w:val="00A40568"/>
    <w:rsid w:val="00A4096F"/>
    <w:rsid w:val="00A43C4A"/>
    <w:rsid w:val="00A44EFE"/>
    <w:rsid w:val="00A45652"/>
    <w:rsid w:val="00A50708"/>
    <w:rsid w:val="00A51E8A"/>
    <w:rsid w:val="00A5348D"/>
    <w:rsid w:val="00A62F2D"/>
    <w:rsid w:val="00A71A94"/>
    <w:rsid w:val="00A76DB9"/>
    <w:rsid w:val="00A77416"/>
    <w:rsid w:val="00A80FF9"/>
    <w:rsid w:val="00A819B6"/>
    <w:rsid w:val="00A82070"/>
    <w:rsid w:val="00A82EBC"/>
    <w:rsid w:val="00A832F7"/>
    <w:rsid w:val="00A856A4"/>
    <w:rsid w:val="00A9550E"/>
    <w:rsid w:val="00AA0BCE"/>
    <w:rsid w:val="00AA30B7"/>
    <w:rsid w:val="00AA3501"/>
    <w:rsid w:val="00AA4C92"/>
    <w:rsid w:val="00AA5E3D"/>
    <w:rsid w:val="00AA5FC4"/>
    <w:rsid w:val="00AA7C97"/>
    <w:rsid w:val="00AB006B"/>
    <w:rsid w:val="00AB36B6"/>
    <w:rsid w:val="00AB376B"/>
    <w:rsid w:val="00AC27C9"/>
    <w:rsid w:val="00AC2AF0"/>
    <w:rsid w:val="00AC3251"/>
    <w:rsid w:val="00AC53F5"/>
    <w:rsid w:val="00AD001D"/>
    <w:rsid w:val="00AD09E7"/>
    <w:rsid w:val="00AD253C"/>
    <w:rsid w:val="00AD4512"/>
    <w:rsid w:val="00AD6849"/>
    <w:rsid w:val="00AD68E1"/>
    <w:rsid w:val="00AE2B34"/>
    <w:rsid w:val="00AE6E90"/>
    <w:rsid w:val="00AF0B28"/>
    <w:rsid w:val="00AF1214"/>
    <w:rsid w:val="00AF16BD"/>
    <w:rsid w:val="00AF2620"/>
    <w:rsid w:val="00AF4E80"/>
    <w:rsid w:val="00AF506B"/>
    <w:rsid w:val="00AF5F61"/>
    <w:rsid w:val="00B0040F"/>
    <w:rsid w:val="00B030C0"/>
    <w:rsid w:val="00B128D3"/>
    <w:rsid w:val="00B143D5"/>
    <w:rsid w:val="00B159D7"/>
    <w:rsid w:val="00B16A87"/>
    <w:rsid w:val="00B20A0E"/>
    <w:rsid w:val="00B23857"/>
    <w:rsid w:val="00B27660"/>
    <w:rsid w:val="00B27E41"/>
    <w:rsid w:val="00B34F52"/>
    <w:rsid w:val="00B3511E"/>
    <w:rsid w:val="00B3613B"/>
    <w:rsid w:val="00B372E2"/>
    <w:rsid w:val="00B41E4E"/>
    <w:rsid w:val="00B42584"/>
    <w:rsid w:val="00B42D01"/>
    <w:rsid w:val="00B43EB3"/>
    <w:rsid w:val="00B44875"/>
    <w:rsid w:val="00B45773"/>
    <w:rsid w:val="00B460EF"/>
    <w:rsid w:val="00B52C2A"/>
    <w:rsid w:val="00B53D94"/>
    <w:rsid w:val="00B57C6E"/>
    <w:rsid w:val="00B63517"/>
    <w:rsid w:val="00B646A1"/>
    <w:rsid w:val="00B66F64"/>
    <w:rsid w:val="00B70709"/>
    <w:rsid w:val="00B72C57"/>
    <w:rsid w:val="00B73302"/>
    <w:rsid w:val="00B74CC9"/>
    <w:rsid w:val="00B7528E"/>
    <w:rsid w:val="00B76754"/>
    <w:rsid w:val="00B772EE"/>
    <w:rsid w:val="00B831AE"/>
    <w:rsid w:val="00B842F8"/>
    <w:rsid w:val="00B860A1"/>
    <w:rsid w:val="00B93323"/>
    <w:rsid w:val="00B939A4"/>
    <w:rsid w:val="00B9671B"/>
    <w:rsid w:val="00B97ACF"/>
    <w:rsid w:val="00B97CD4"/>
    <w:rsid w:val="00BA04CA"/>
    <w:rsid w:val="00BA47F3"/>
    <w:rsid w:val="00BA4C74"/>
    <w:rsid w:val="00BB1611"/>
    <w:rsid w:val="00BB3641"/>
    <w:rsid w:val="00BB6B79"/>
    <w:rsid w:val="00BC0880"/>
    <w:rsid w:val="00BC10B3"/>
    <w:rsid w:val="00BC3FF8"/>
    <w:rsid w:val="00BC5523"/>
    <w:rsid w:val="00BD24A5"/>
    <w:rsid w:val="00BD3A0C"/>
    <w:rsid w:val="00BD4E9A"/>
    <w:rsid w:val="00BD6049"/>
    <w:rsid w:val="00BD6192"/>
    <w:rsid w:val="00BD6972"/>
    <w:rsid w:val="00BD6F7B"/>
    <w:rsid w:val="00BE0599"/>
    <w:rsid w:val="00BE5EB4"/>
    <w:rsid w:val="00BE63BD"/>
    <w:rsid w:val="00BE78F7"/>
    <w:rsid w:val="00BF40C6"/>
    <w:rsid w:val="00C01D50"/>
    <w:rsid w:val="00C02170"/>
    <w:rsid w:val="00C0595C"/>
    <w:rsid w:val="00C16551"/>
    <w:rsid w:val="00C16F2B"/>
    <w:rsid w:val="00C17F7C"/>
    <w:rsid w:val="00C201D9"/>
    <w:rsid w:val="00C22BB0"/>
    <w:rsid w:val="00C24377"/>
    <w:rsid w:val="00C26774"/>
    <w:rsid w:val="00C305ED"/>
    <w:rsid w:val="00C323E4"/>
    <w:rsid w:val="00C37D02"/>
    <w:rsid w:val="00C42E5D"/>
    <w:rsid w:val="00C538A2"/>
    <w:rsid w:val="00C54C57"/>
    <w:rsid w:val="00C556D3"/>
    <w:rsid w:val="00C568F5"/>
    <w:rsid w:val="00C578CC"/>
    <w:rsid w:val="00C609DE"/>
    <w:rsid w:val="00C63677"/>
    <w:rsid w:val="00C63B43"/>
    <w:rsid w:val="00C65A89"/>
    <w:rsid w:val="00C65EC8"/>
    <w:rsid w:val="00C66B16"/>
    <w:rsid w:val="00C722E0"/>
    <w:rsid w:val="00C74014"/>
    <w:rsid w:val="00C74834"/>
    <w:rsid w:val="00C769A9"/>
    <w:rsid w:val="00C77480"/>
    <w:rsid w:val="00C81BF2"/>
    <w:rsid w:val="00C82751"/>
    <w:rsid w:val="00C8370D"/>
    <w:rsid w:val="00C83DF4"/>
    <w:rsid w:val="00C8458A"/>
    <w:rsid w:val="00C84D64"/>
    <w:rsid w:val="00C85068"/>
    <w:rsid w:val="00C87882"/>
    <w:rsid w:val="00C87D90"/>
    <w:rsid w:val="00C9183E"/>
    <w:rsid w:val="00C95B96"/>
    <w:rsid w:val="00C95D9F"/>
    <w:rsid w:val="00CA179E"/>
    <w:rsid w:val="00CA4E2C"/>
    <w:rsid w:val="00CA6378"/>
    <w:rsid w:val="00CB138F"/>
    <w:rsid w:val="00CB2290"/>
    <w:rsid w:val="00CB27AA"/>
    <w:rsid w:val="00CB4EC8"/>
    <w:rsid w:val="00CC0D9C"/>
    <w:rsid w:val="00CC1E45"/>
    <w:rsid w:val="00CC24EF"/>
    <w:rsid w:val="00CC27E2"/>
    <w:rsid w:val="00CC2F5D"/>
    <w:rsid w:val="00CD0CBE"/>
    <w:rsid w:val="00CD137C"/>
    <w:rsid w:val="00CD168B"/>
    <w:rsid w:val="00CD1E66"/>
    <w:rsid w:val="00CD588E"/>
    <w:rsid w:val="00CD752B"/>
    <w:rsid w:val="00CE1079"/>
    <w:rsid w:val="00CE7B04"/>
    <w:rsid w:val="00CE7F04"/>
    <w:rsid w:val="00CF118A"/>
    <w:rsid w:val="00CF59B8"/>
    <w:rsid w:val="00CF601B"/>
    <w:rsid w:val="00CF6CEC"/>
    <w:rsid w:val="00D022C5"/>
    <w:rsid w:val="00D0394F"/>
    <w:rsid w:val="00D0407D"/>
    <w:rsid w:val="00D0410E"/>
    <w:rsid w:val="00D0636C"/>
    <w:rsid w:val="00D070C1"/>
    <w:rsid w:val="00D07BA1"/>
    <w:rsid w:val="00D12879"/>
    <w:rsid w:val="00D13AE7"/>
    <w:rsid w:val="00D14240"/>
    <w:rsid w:val="00D17321"/>
    <w:rsid w:val="00D2167C"/>
    <w:rsid w:val="00D269A5"/>
    <w:rsid w:val="00D303F2"/>
    <w:rsid w:val="00D373CC"/>
    <w:rsid w:val="00D4168F"/>
    <w:rsid w:val="00D42C60"/>
    <w:rsid w:val="00D42DDD"/>
    <w:rsid w:val="00D43B2C"/>
    <w:rsid w:val="00D43E0E"/>
    <w:rsid w:val="00D4510D"/>
    <w:rsid w:val="00D50151"/>
    <w:rsid w:val="00D5065A"/>
    <w:rsid w:val="00D50E02"/>
    <w:rsid w:val="00D53C75"/>
    <w:rsid w:val="00D55308"/>
    <w:rsid w:val="00D577F6"/>
    <w:rsid w:val="00D57EB5"/>
    <w:rsid w:val="00D619F0"/>
    <w:rsid w:val="00D624B0"/>
    <w:rsid w:val="00D62C5C"/>
    <w:rsid w:val="00D638C5"/>
    <w:rsid w:val="00D6573A"/>
    <w:rsid w:val="00D75A1A"/>
    <w:rsid w:val="00D815B6"/>
    <w:rsid w:val="00D82A6A"/>
    <w:rsid w:val="00D853B5"/>
    <w:rsid w:val="00D87A2F"/>
    <w:rsid w:val="00D90D99"/>
    <w:rsid w:val="00D919DC"/>
    <w:rsid w:val="00D91A2E"/>
    <w:rsid w:val="00D92720"/>
    <w:rsid w:val="00D96237"/>
    <w:rsid w:val="00DA39B8"/>
    <w:rsid w:val="00DB0634"/>
    <w:rsid w:val="00DB14E4"/>
    <w:rsid w:val="00DB360B"/>
    <w:rsid w:val="00DB4FB3"/>
    <w:rsid w:val="00DB5A6A"/>
    <w:rsid w:val="00DC0E92"/>
    <w:rsid w:val="00DC7068"/>
    <w:rsid w:val="00DD0FCF"/>
    <w:rsid w:val="00DD6EB9"/>
    <w:rsid w:val="00DD78B4"/>
    <w:rsid w:val="00DE33D3"/>
    <w:rsid w:val="00DE34DB"/>
    <w:rsid w:val="00DE38C5"/>
    <w:rsid w:val="00DE4B99"/>
    <w:rsid w:val="00DE4F1D"/>
    <w:rsid w:val="00DE6433"/>
    <w:rsid w:val="00DE64A6"/>
    <w:rsid w:val="00DF2B26"/>
    <w:rsid w:val="00DF3FF7"/>
    <w:rsid w:val="00DF53D1"/>
    <w:rsid w:val="00DF783E"/>
    <w:rsid w:val="00E001C2"/>
    <w:rsid w:val="00E07318"/>
    <w:rsid w:val="00E0767D"/>
    <w:rsid w:val="00E10A92"/>
    <w:rsid w:val="00E20F9A"/>
    <w:rsid w:val="00E22CCE"/>
    <w:rsid w:val="00E250C8"/>
    <w:rsid w:val="00E25672"/>
    <w:rsid w:val="00E25E9C"/>
    <w:rsid w:val="00E40A9B"/>
    <w:rsid w:val="00E43A70"/>
    <w:rsid w:val="00E47774"/>
    <w:rsid w:val="00E51E70"/>
    <w:rsid w:val="00E52807"/>
    <w:rsid w:val="00E555D0"/>
    <w:rsid w:val="00E55B4A"/>
    <w:rsid w:val="00E5650C"/>
    <w:rsid w:val="00E61709"/>
    <w:rsid w:val="00E620FC"/>
    <w:rsid w:val="00E62389"/>
    <w:rsid w:val="00E63352"/>
    <w:rsid w:val="00E652E6"/>
    <w:rsid w:val="00E7197D"/>
    <w:rsid w:val="00E73DDC"/>
    <w:rsid w:val="00E75051"/>
    <w:rsid w:val="00E75535"/>
    <w:rsid w:val="00E80073"/>
    <w:rsid w:val="00E81191"/>
    <w:rsid w:val="00E8151C"/>
    <w:rsid w:val="00E81585"/>
    <w:rsid w:val="00E8466E"/>
    <w:rsid w:val="00E84B2B"/>
    <w:rsid w:val="00E853A1"/>
    <w:rsid w:val="00E85ABA"/>
    <w:rsid w:val="00E85EF4"/>
    <w:rsid w:val="00E86697"/>
    <w:rsid w:val="00E873F5"/>
    <w:rsid w:val="00E9017E"/>
    <w:rsid w:val="00E90AAD"/>
    <w:rsid w:val="00E92348"/>
    <w:rsid w:val="00E95BA2"/>
    <w:rsid w:val="00EA023B"/>
    <w:rsid w:val="00EA1A32"/>
    <w:rsid w:val="00EA1B62"/>
    <w:rsid w:val="00EA2876"/>
    <w:rsid w:val="00EA3F17"/>
    <w:rsid w:val="00EA43D7"/>
    <w:rsid w:val="00EA62CC"/>
    <w:rsid w:val="00EA6A6E"/>
    <w:rsid w:val="00EB08DB"/>
    <w:rsid w:val="00EB0D0B"/>
    <w:rsid w:val="00EB11F1"/>
    <w:rsid w:val="00EB18EA"/>
    <w:rsid w:val="00EB2941"/>
    <w:rsid w:val="00EB4FF3"/>
    <w:rsid w:val="00EB6A46"/>
    <w:rsid w:val="00EB6AFD"/>
    <w:rsid w:val="00EC07FD"/>
    <w:rsid w:val="00EC0C37"/>
    <w:rsid w:val="00EC14B9"/>
    <w:rsid w:val="00EC40E7"/>
    <w:rsid w:val="00EC6A50"/>
    <w:rsid w:val="00EC782E"/>
    <w:rsid w:val="00ED1486"/>
    <w:rsid w:val="00ED5510"/>
    <w:rsid w:val="00ED559E"/>
    <w:rsid w:val="00ED66BA"/>
    <w:rsid w:val="00ED68E3"/>
    <w:rsid w:val="00ED7017"/>
    <w:rsid w:val="00ED75E0"/>
    <w:rsid w:val="00EE77DA"/>
    <w:rsid w:val="00EF2AC1"/>
    <w:rsid w:val="00EF2E3C"/>
    <w:rsid w:val="00EF4126"/>
    <w:rsid w:val="00EF4BDE"/>
    <w:rsid w:val="00EF62D7"/>
    <w:rsid w:val="00EF72C3"/>
    <w:rsid w:val="00F00B39"/>
    <w:rsid w:val="00F032B1"/>
    <w:rsid w:val="00F04B91"/>
    <w:rsid w:val="00F06394"/>
    <w:rsid w:val="00F0783C"/>
    <w:rsid w:val="00F078F2"/>
    <w:rsid w:val="00F1180E"/>
    <w:rsid w:val="00F16E9A"/>
    <w:rsid w:val="00F218AB"/>
    <w:rsid w:val="00F2261F"/>
    <w:rsid w:val="00F31405"/>
    <w:rsid w:val="00F36CCE"/>
    <w:rsid w:val="00F43703"/>
    <w:rsid w:val="00F445C7"/>
    <w:rsid w:val="00F447CA"/>
    <w:rsid w:val="00F4606F"/>
    <w:rsid w:val="00F46559"/>
    <w:rsid w:val="00F50FB1"/>
    <w:rsid w:val="00F515DB"/>
    <w:rsid w:val="00F5235E"/>
    <w:rsid w:val="00F536A4"/>
    <w:rsid w:val="00F53F86"/>
    <w:rsid w:val="00F61191"/>
    <w:rsid w:val="00F64DFB"/>
    <w:rsid w:val="00F65FFD"/>
    <w:rsid w:val="00F660B2"/>
    <w:rsid w:val="00F66323"/>
    <w:rsid w:val="00F670E3"/>
    <w:rsid w:val="00F674AB"/>
    <w:rsid w:val="00F70FF4"/>
    <w:rsid w:val="00F732D7"/>
    <w:rsid w:val="00F741BD"/>
    <w:rsid w:val="00F74E8C"/>
    <w:rsid w:val="00F80043"/>
    <w:rsid w:val="00F84673"/>
    <w:rsid w:val="00F85F47"/>
    <w:rsid w:val="00F87031"/>
    <w:rsid w:val="00F90AE9"/>
    <w:rsid w:val="00F911C5"/>
    <w:rsid w:val="00F93CDE"/>
    <w:rsid w:val="00F93CDF"/>
    <w:rsid w:val="00F95AFA"/>
    <w:rsid w:val="00F967E3"/>
    <w:rsid w:val="00FA1478"/>
    <w:rsid w:val="00FA78DF"/>
    <w:rsid w:val="00FB1EBA"/>
    <w:rsid w:val="00FB52C5"/>
    <w:rsid w:val="00FB711B"/>
    <w:rsid w:val="00FC0765"/>
    <w:rsid w:val="00FC0D5D"/>
    <w:rsid w:val="00FC0DBF"/>
    <w:rsid w:val="00FC3359"/>
    <w:rsid w:val="00FC3FB7"/>
    <w:rsid w:val="00FC5CE5"/>
    <w:rsid w:val="00FD13F0"/>
    <w:rsid w:val="00FD2A52"/>
    <w:rsid w:val="00FD2DAE"/>
    <w:rsid w:val="00FD2FA5"/>
    <w:rsid w:val="00FD45CD"/>
    <w:rsid w:val="00FD6911"/>
    <w:rsid w:val="00FE004B"/>
    <w:rsid w:val="00FE1799"/>
    <w:rsid w:val="00FE6B4E"/>
    <w:rsid w:val="00FF090A"/>
    <w:rsid w:val="00FF18F1"/>
    <w:rsid w:val="00FF33D1"/>
    <w:rsid w:val="00FF348F"/>
    <w:rsid w:val="00FF4AF4"/>
    <w:rsid w:val="00FF55CD"/>
    <w:rsid w:val="00FF629C"/>
    <w:rsid w:val="00FF660A"/>
    <w:rsid w:val="00FF6CC5"/>
    <w:rsid w:val="00FF6F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annotation text" w:uiPriority="99"/>
    <w:lsdException w:name="footer" w:uiPriority="99"/>
    <w:lsdException w:name="caption" w:semiHidden="1" w:unhideWhenUsed="1" w:qFormat="1"/>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75051"/>
    <w:pPr>
      <w:widowControl w:val="0"/>
      <w:spacing w:line="240" w:lineRule="atLeast"/>
      <w:jc w:val="both"/>
    </w:pPr>
  </w:style>
  <w:style w:type="paragraph" w:styleId="Heading1">
    <w:name w:val="heading 1"/>
    <w:basedOn w:val="Normal"/>
    <w:next w:val="Normal"/>
    <w:link w:val="Heading1Char"/>
    <w:uiPriority w:val="9"/>
    <w:qFormat/>
    <w:rsid w:val="0034266A"/>
    <w:pPr>
      <w:numPr>
        <w:numId w:val="10"/>
      </w:numPr>
      <w:spacing w:line="240" w:lineRule="auto"/>
      <w:ind w:left="0" w:firstLine="0"/>
      <w:outlineLvl w:val="0"/>
    </w:pPr>
    <w:rPr>
      <w:rFonts w:ascii="Souvenir Lt BT" w:hAnsi="Souvenir Lt BT"/>
      <w:b/>
      <w:sz w:val="24"/>
    </w:rPr>
  </w:style>
  <w:style w:type="paragraph" w:styleId="Heading2">
    <w:name w:val="heading 2"/>
    <w:basedOn w:val="Heading1"/>
    <w:next w:val="Normal"/>
    <w:link w:val="Heading2Char"/>
    <w:uiPriority w:val="9"/>
    <w:qFormat/>
    <w:rsid w:val="00192E57"/>
    <w:pPr>
      <w:numPr>
        <w:ilvl w:val="1"/>
      </w:numPr>
      <w:outlineLvl w:val="1"/>
    </w:pPr>
  </w:style>
  <w:style w:type="paragraph" w:styleId="Heading3">
    <w:name w:val="heading 3"/>
    <w:basedOn w:val="Heading1"/>
    <w:next w:val="Normal"/>
    <w:link w:val="Heading3Char"/>
    <w:uiPriority w:val="9"/>
    <w:qFormat/>
    <w:rsid w:val="009677CC"/>
    <w:pPr>
      <w:numPr>
        <w:ilvl w:val="2"/>
      </w:numPr>
      <w:ind w:left="0" w:firstLine="0"/>
      <w:outlineLvl w:val="2"/>
    </w:pPr>
    <w:rPr>
      <w:i/>
    </w:rPr>
  </w:style>
  <w:style w:type="paragraph" w:styleId="Heading4">
    <w:name w:val="heading 4"/>
    <w:basedOn w:val="Heading1"/>
    <w:next w:val="Normal"/>
    <w:link w:val="Heading4Char"/>
    <w:uiPriority w:val="9"/>
    <w:qFormat/>
    <w:rsid w:val="0094260F"/>
    <w:pPr>
      <w:numPr>
        <w:ilvl w:val="3"/>
      </w:numPr>
      <w:outlineLvl w:val="3"/>
    </w:pPr>
    <w:rPr>
      <w:b w:val="0"/>
      <w:sz w:val="22"/>
    </w:rPr>
  </w:style>
  <w:style w:type="paragraph" w:styleId="Heading5">
    <w:name w:val="heading 5"/>
    <w:basedOn w:val="Normal"/>
    <w:next w:val="Normal"/>
    <w:link w:val="Heading5Char"/>
    <w:uiPriority w:val="9"/>
    <w:qFormat/>
    <w:pPr>
      <w:numPr>
        <w:ilvl w:val="4"/>
        <w:numId w:val="10"/>
      </w:numPr>
      <w:spacing w:before="240" w:after="60"/>
      <w:outlineLvl w:val="4"/>
    </w:pPr>
    <w:rPr>
      <w:sz w:val="22"/>
    </w:rPr>
  </w:style>
  <w:style w:type="paragraph" w:styleId="Heading6">
    <w:name w:val="heading 6"/>
    <w:basedOn w:val="Normal"/>
    <w:next w:val="Normal"/>
    <w:link w:val="Heading6Char"/>
    <w:uiPriority w:val="9"/>
    <w:qFormat/>
    <w:pPr>
      <w:numPr>
        <w:ilvl w:val="5"/>
        <w:numId w:val="10"/>
      </w:numPr>
      <w:spacing w:before="240" w:after="60"/>
      <w:outlineLvl w:val="5"/>
    </w:pPr>
    <w:rPr>
      <w:i/>
      <w:sz w:val="22"/>
    </w:rPr>
  </w:style>
  <w:style w:type="paragraph" w:styleId="Heading7">
    <w:name w:val="heading 7"/>
    <w:basedOn w:val="Normal"/>
    <w:next w:val="Normal"/>
    <w:link w:val="Heading7Char"/>
    <w:uiPriority w:val="9"/>
    <w:qFormat/>
    <w:pPr>
      <w:numPr>
        <w:ilvl w:val="6"/>
        <w:numId w:val="10"/>
      </w:numPr>
      <w:spacing w:before="240" w:after="60"/>
      <w:outlineLvl w:val="6"/>
    </w:pPr>
  </w:style>
  <w:style w:type="paragraph" w:styleId="Heading8">
    <w:name w:val="heading 8"/>
    <w:basedOn w:val="Normal"/>
    <w:next w:val="Normal"/>
    <w:link w:val="Heading8Char"/>
    <w:uiPriority w:val="9"/>
    <w:qFormat/>
    <w:pPr>
      <w:numPr>
        <w:ilvl w:val="7"/>
        <w:numId w:val="10"/>
      </w:numPr>
      <w:spacing w:before="240" w:after="60"/>
      <w:outlineLvl w:val="7"/>
    </w:pPr>
    <w:rPr>
      <w:i/>
    </w:rPr>
  </w:style>
  <w:style w:type="paragraph" w:styleId="Heading9">
    <w:name w:val="heading 9"/>
    <w:basedOn w:val="Normal"/>
    <w:next w:val="Normal"/>
    <w:link w:val="Heading9Char"/>
    <w:uiPriority w:val="9"/>
    <w:qFormat/>
    <w:pPr>
      <w:numPr>
        <w:ilvl w:val="8"/>
        <w:numId w:val="10"/>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2">
    <w:name w:val="Paragraph2"/>
    <w:basedOn w:val="Normal"/>
    <w:pPr>
      <w:spacing w:before="80"/>
      <w:ind w:left="720"/>
    </w:pPr>
    <w:rPr>
      <w:color w:val="000000"/>
      <w:lang w:val="en-AU"/>
    </w:rPr>
  </w:style>
  <w:style w:type="paragraph" w:styleId="Title">
    <w:name w:val="Title"/>
    <w:basedOn w:val="Normal"/>
    <w:next w:val="Normal"/>
    <w:link w:val="TitleChar"/>
    <w:uiPriority w:val="10"/>
    <w:qFormat/>
    <w:rsid w:val="00DE34DB"/>
    <w:pPr>
      <w:spacing w:line="240" w:lineRule="auto"/>
      <w:jc w:val="center"/>
    </w:pPr>
    <w:rPr>
      <w:rFonts w:ascii="Souvenir Lt BT" w:hAnsi="Souvenir Lt BT"/>
      <w:b/>
      <w:color w:val="1F497D"/>
      <w:sz w:val="28"/>
      <w:lang w:val="x-none" w:eastAsia="x-none"/>
    </w:rPr>
  </w:style>
  <w:style w:type="paragraph" w:styleId="Subtitle">
    <w:name w:val="Subtitle"/>
    <w:basedOn w:val="Normal"/>
    <w:link w:val="SubtitleChar"/>
    <w:uiPriority w:val="11"/>
    <w:qFormat/>
    <w:pPr>
      <w:spacing w:after="60"/>
      <w:jc w:val="center"/>
    </w:pPr>
    <w:rPr>
      <w:rFonts w:ascii="Arial" w:hAnsi="Arial"/>
      <w:i/>
      <w:sz w:val="36"/>
      <w:lang w:val="en-AU"/>
    </w:rPr>
  </w:style>
  <w:style w:type="paragraph" w:styleId="NormalIndent">
    <w:name w:val="Normal Indent"/>
    <w:basedOn w:val="Normal"/>
    <w:pPr>
      <w:ind w:left="900" w:hanging="900"/>
    </w:pPr>
  </w:style>
  <w:style w:type="paragraph" w:styleId="TOC1">
    <w:name w:val="toc 1"/>
    <w:basedOn w:val="Normal"/>
    <w:next w:val="Normal"/>
    <w:uiPriority w:val="39"/>
    <w:rsid w:val="00424ACF"/>
    <w:pPr>
      <w:tabs>
        <w:tab w:val="right" w:leader="dot" w:pos="9360"/>
      </w:tabs>
      <w:spacing w:before="240" w:after="60"/>
      <w:ind w:right="720"/>
    </w:pPr>
    <w:rPr>
      <w:rFonts w:ascii="Souvenir Lt BT" w:hAnsi="Souvenir Lt BT"/>
      <w:sz w:val="22"/>
    </w:rPr>
  </w:style>
  <w:style w:type="paragraph" w:styleId="TOC2">
    <w:name w:val="toc 2"/>
    <w:basedOn w:val="Normal"/>
    <w:next w:val="Normal"/>
    <w:uiPriority w:val="39"/>
    <w:rsid w:val="00424ACF"/>
    <w:pPr>
      <w:tabs>
        <w:tab w:val="right" w:leader="dot" w:pos="9360"/>
      </w:tabs>
      <w:spacing w:line="240" w:lineRule="auto"/>
      <w:ind w:left="432" w:right="720"/>
    </w:pPr>
    <w:rPr>
      <w:rFonts w:ascii="Souvenir Lt BT" w:hAnsi="Souvenir Lt BT"/>
      <w:sz w:val="22"/>
    </w:rPr>
  </w:style>
  <w:style w:type="paragraph" w:styleId="TOC3">
    <w:name w:val="toc 3"/>
    <w:basedOn w:val="Normal"/>
    <w:next w:val="Normal"/>
    <w:uiPriority w:val="39"/>
    <w:rsid w:val="00424ACF"/>
    <w:pPr>
      <w:tabs>
        <w:tab w:val="right" w:leader="dot" w:pos="9360"/>
      </w:tabs>
      <w:ind w:left="864"/>
    </w:pPr>
    <w:rPr>
      <w:rFonts w:ascii="Souvenir Lt BT" w:hAnsi="Souvenir Lt BT"/>
      <w:sz w:val="22"/>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customStyle="1" w:styleId="MainTitle">
    <w:name w:val="Main Title"/>
    <w:basedOn w:val="Normal"/>
    <w:pPr>
      <w:spacing w:before="480" w:after="60" w:line="240" w:lineRule="auto"/>
      <w:jc w:val="center"/>
    </w:pPr>
    <w:rPr>
      <w:rFonts w:ascii="Arial" w:hAnsi="Arial"/>
      <w:b/>
      <w:kern w:val="28"/>
      <w:sz w:val="32"/>
    </w:rPr>
  </w:style>
  <w:style w:type="paragraph" w:customStyle="1" w:styleId="Bullet1">
    <w:name w:val="Bullet1"/>
    <w:basedOn w:val="Normal"/>
    <w:pPr>
      <w:ind w:left="720" w:hanging="432"/>
    </w:pPr>
  </w:style>
  <w:style w:type="paragraph" w:customStyle="1" w:styleId="Tabletext">
    <w:name w:val="Tabletext"/>
    <w:basedOn w:val="Normal"/>
    <w:pPr>
      <w:keepLines/>
      <w:spacing w:after="120"/>
    </w:pPr>
  </w:style>
  <w:style w:type="paragraph" w:styleId="BodyText">
    <w:name w:val="Body Text"/>
    <w:basedOn w:val="Normal"/>
    <w:link w:val="BodyTextChar"/>
    <w:pPr>
      <w:keepLines/>
      <w:spacing w:after="120"/>
      <w:ind w:left="720"/>
    </w:pPr>
  </w:style>
  <w:style w:type="paragraph" w:customStyle="1" w:styleId="Bullet2">
    <w:name w:val="Bullet2"/>
    <w:basedOn w:val="Normal"/>
    <w:pPr>
      <w:ind w:left="1440" w:hanging="360"/>
    </w:pPr>
    <w:rPr>
      <w:color w:val="000080"/>
    </w:rPr>
  </w:style>
  <w:style w:type="paragraph" w:styleId="DocumentMap">
    <w:name w:val="Document Map"/>
    <w:basedOn w:val="Normal"/>
    <w:semiHidden/>
    <w:pPr>
      <w:shd w:val="clear" w:color="auto" w:fill="000080"/>
    </w:pPr>
    <w:rPr>
      <w:rFonts w:ascii="Tahoma" w:hAnsi="Tahoma"/>
    </w:rPr>
  </w:style>
  <w:style w:type="character" w:styleId="FootnoteReference">
    <w:name w:val="footnote reference"/>
    <w:rPr>
      <w:sz w:val="20"/>
      <w:vertAlign w:val="superscript"/>
    </w:rPr>
  </w:style>
  <w:style w:type="paragraph" w:styleId="FootnoteText">
    <w:name w:val="footnote text"/>
    <w:basedOn w:val="Normal"/>
    <w:link w:val="FootnoteTextChar"/>
    <w:pPr>
      <w:keepNext/>
      <w:keepLines/>
      <w:pBdr>
        <w:bottom w:val="single" w:sz="6" w:space="0" w:color="000000"/>
      </w:pBdr>
      <w:spacing w:before="40" w:after="40"/>
      <w:ind w:left="360" w:hanging="360"/>
    </w:pPr>
    <w:rPr>
      <w:rFonts w:ascii="Helvetica" w:hAnsi="Helvetica"/>
      <w:sz w:val="16"/>
      <w:lang w:val="x-none" w:eastAsia="x-none"/>
    </w:rPr>
  </w:style>
  <w:style w:type="paragraph" w:customStyle="1" w:styleId="Paragraph1">
    <w:name w:val="Paragraph1"/>
    <w:basedOn w:val="Normal"/>
    <w:pPr>
      <w:spacing w:before="80" w:line="240" w:lineRule="auto"/>
    </w:pPr>
  </w:style>
  <w:style w:type="paragraph" w:customStyle="1" w:styleId="Paragraph3">
    <w:name w:val="Paragraph3"/>
    <w:basedOn w:val="Normal"/>
    <w:pPr>
      <w:spacing w:before="80" w:line="240" w:lineRule="auto"/>
      <w:ind w:left="1530"/>
    </w:pPr>
  </w:style>
  <w:style w:type="paragraph" w:customStyle="1" w:styleId="Paragraph4">
    <w:name w:val="Paragraph4"/>
    <w:basedOn w:val="Normal"/>
    <w:pPr>
      <w:spacing w:before="80" w:line="240" w:lineRule="auto"/>
      <w:ind w:left="2250"/>
    </w:pPr>
  </w:style>
  <w:style w:type="paragraph" w:styleId="TOC4">
    <w:name w:val="toc 4"/>
    <w:basedOn w:val="Normal"/>
    <w:next w:val="Normal"/>
    <w:uiPriority w:val="39"/>
    <w:rsid w:val="00424ACF"/>
    <w:pPr>
      <w:tabs>
        <w:tab w:val="right" w:leader="dot" w:pos="9360"/>
      </w:tabs>
      <w:ind w:left="600"/>
    </w:pPr>
    <w:rPr>
      <w:rFonts w:ascii="Souvenir Lt BT" w:hAnsi="Souvenir Lt BT"/>
      <w:sz w:val="22"/>
    </w:rPr>
  </w:style>
  <w:style w:type="paragraph" w:styleId="TOC5">
    <w:name w:val="toc 5"/>
    <w:basedOn w:val="Normal"/>
    <w:next w:val="Normal"/>
    <w:uiPriority w:val="39"/>
    <w:rsid w:val="00424ACF"/>
    <w:pPr>
      <w:tabs>
        <w:tab w:val="right" w:leader="dot" w:pos="9360"/>
      </w:tabs>
      <w:ind w:left="800"/>
    </w:pPr>
    <w:rPr>
      <w:rFonts w:ascii="Souvenir Lt BT" w:hAnsi="Souvenir Lt BT"/>
      <w:sz w:val="22"/>
    </w:rPr>
  </w:style>
  <w:style w:type="paragraph" w:styleId="TOC6">
    <w:name w:val="toc 6"/>
    <w:basedOn w:val="Normal"/>
    <w:next w:val="Normal"/>
    <w:semiHidden/>
    <w:rsid w:val="00424ACF"/>
    <w:pPr>
      <w:tabs>
        <w:tab w:val="right" w:leader="dot" w:pos="9360"/>
      </w:tabs>
      <w:ind w:left="1000"/>
    </w:pPr>
    <w:rPr>
      <w:rFonts w:ascii="Souvenir Lt BT" w:hAnsi="Souvenir Lt BT"/>
      <w:sz w:val="22"/>
    </w:rPr>
  </w:style>
  <w:style w:type="paragraph" w:styleId="TOC7">
    <w:name w:val="toc 7"/>
    <w:basedOn w:val="Normal"/>
    <w:next w:val="Normal"/>
    <w:semiHidden/>
    <w:pPr>
      <w:ind w:left="1200"/>
    </w:pPr>
  </w:style>
  <w:style w:type="paragraph" w:styleId="TOC8">
    <w:name w:val="toc 8"/>
    <w:basedOn w:val="Normal"/>
    <w:next w:val="Normal"/>
    <w:semiHidden/>
    <w:pPr>
      <w:ind w:left="1400"/>
    </w:pPr>
  </w:style>
  <w:style w:type="paragraph" w:styleId="TOC9">
    <w:name w:val="toc 9"/>
    <w:basedOn w:val="Normal"/>
    <w:next w:val="Normal"/>
    <w:semiHidden/>
    <w:pPr>
      <w:ind w:left="1600"/>
    </w:pPr>
  </w:style>
  <w:style w:type="paragraph" w:styleId="BodyText2">
    <w:name w:val="Body Text 2"/>
    <w:basedOn w:val="Normal"/>
    <w:rPr>
      <w:i/>
      <w:color w:val="0000FF"/>
    </w:rPr>
  </w:style>
  <w:style w:type="paragraph" w:styleId="BodyTextIndent">
    <w:name w:val="Body Text Indent"/>
    <w:basedOn w:val="Normal"/>
    <w:link w:val="BodyTextIndentChar"/>
    <w:pPr>
      <w:ind w:left="720"/>
    </w:pPr>
    <w:rPr>
      <w:i/>
      <w:color w:val="0000FF"/>
      <w:u w:val="single"/>
    </w:rPr>
  </w:style>
  <w:style w:type="paragraph" w:customStyle="1" w:styleId="Body">
    <w:name w:val="Body"/>
    <w:basedOn w:val="Normal"/>
    <w:pPr>
      <w:widowControl/>
      <w:spacing w:before="120" w:line="240" w:lineRule="auto"/>
    </w:pPr>
    <w:rPr>
      <w:rFonts w:ascii="Book Antiqua" w:hAnsi="Book Antiqua"/>
    </w:rPr>
  </w:style>
  <w:style w:type="paragraph" w:customStyle="1" w:styleId="Bullet">
    <w:name w:val="Bullet"/>
    <w:basedOn w:val="Normal"/>
    <w:pPr>
      <w:widowControl/>
      <w:numPr>
        <w:numId w:val="46"/>
      </w:numPr>
      <w:tabs>
        <w:tab w:val="left" w:pos="720"/>
      </w:tabs>
      <w:spacing w:before="120" w:line="240" w:lineRule="auto"/>
      <w:ind w:right="360"/>
    </w:pPr>
    <w:rPr>
      <w:rFonts w:ascii="Book Antiqua" w:hAnsi="Book Antiqua"/>
    </w:rPr>
  </w:style>
  <w:style w:type="paragraph" w:customStyle="1" w:styleId="InfoBlue">
    <w:name w:val="InfoBlue"/>
    <w:basedOn w:val="Normal"/>
    <w:next w:val="BodyText"/>
    <w:autoRedefine/>
    <w:rsid w:val="00641DE8"/>
    <w:pPr>
      <w:widowControl/>
    </w:pPr>
    <w:rPr>
      <w:rFonts w:ascii="Souvenir Lt BT" w:hAnsi="Souvenir Lt BT"/>
      <w:i/>
      <w:color w:val="1F497D"/>
      <w:sz w:val="24"/>
      <w:szCs w:val="24"/>
    </w:rPr>
  </w:style>
  <w:style w:type="character" w:styleId="Hyperlink">
    <w:name w:val="Hyperlink"/>
    <w:uiPriority w:val="99"/>
    <w:rPr>
      <w:color w:val="0000FF"/>
      <w:u w:val="single"/>
    </w:rPr>
  </w:style>
  <w:style w:type="paragraph" w:styleId="BodyTextIndent2">
    <w:name w:val="Body Text Indent 2"/>
    <w:basedOn w:val="Normal"/>
    <w:pPr>
      <w:ind w:left="720"/>
    </w:pPr>
  </w:style>
  <w:style w:type="paragraph" w:styleId="BodyTextIndent3">
    <w:name w:val="Body Text Indent 3"/>
    <w:basedOn w:val="Normal"/>
    <w:pPr>
      <w:ind w:left="720"/>
    </w:pPr>
    <w:rPr>
      <w:color w:val="0000FF"/>
    </w:rPr>
  </w:style>
  <w:style w:type="paragraph" w:styleId="BodyText3">
    <w:name w:val="Body Text 3"/>
    <w:basedOn w:val="Normal"/>
    <w:rPr>
      <w:b/>
      <w:bCs/>
    </w:rPr>
  </w:style>
  <w:style w:type="character" w:styleId="FollowedHyperlink">
    <w:name w:val="FollowedHyperlink"/>
    <w:rPr>
      <w:color w:val="800080"/>
      <w:u w:val="single"/>
    </w:rPr>
  </w:style>
  <w:style w:type="paragraph" w:styleId="NormalWeb">
    <w:name w:val="Normal (Web)"/>
    <w:basedOn w:val="Normal"/>
    <w:uiPriority w:val="99"/>
    <w:pPr>
      <w:widowControl/>
      <w:spacing w:before="120" w:after="240" w:line="360" w:lineRule="atLeast"/>
    </w:pPr>
    <w:rPr>
      <w:sz w:val="24"/>
      <w:szCs w:val="24"/>
    </w:rPr>
  </w:style>
  <w:style w:type="paragraph" w:styleId="List2">
    <w:name w:val="List 2"/>
    <w:basedOn w:val="Normal"/>
    <w:pPr>
      <w:ind w:left="720" w:hanging="360"/>
    </w:pPr>
  </w:style>
  <w:style w:type="paragraph" w:styleId="ListBullet2">
    <w:name w:val="List Bullet 2"/>
    <w:basedOn w:val="Normal"/>
    <w:autoRedefine/>
    <w:pPr>
      <w:tabs>
        <w:tab w:val="num" w:pos="720"/>
      </w:tabs>
      <w:ind w:left="720" w:hanging="360"/>
    </w:pPr>
  </w:style>
  <w:style w:type="table" w:styleId="TableGrid">
    <w:name w:val="Table Grid"/>
    <w:basedOn w:val="TableNormal"/>
    <w:rsid w:val="00C84D64"/>
    <w:pPr>
      <w:widowControl w:val="0"/>
      <w:spacing w:line="24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foblue0">
    <w:name w:val="infoblue"/>
    <w:basedOn w:val="Normal"/>
    <w:rsid w:val="00EC14B9"/>
    <w:pPr>
      <w:widowControl/>
      <w:spacing w:before="100" w:beforeAutospacing="1" w:after="100" w:afterAutospacing="1"/>
    </w:pPr>
    <w:rPr>
      <w:i/>
      <w:iCs/>
      <w:color w:val="0000FF"/>
    </w:rPr>
  </w:style>
  <w:style w:type="paragraph" w:customStyle="1" w:styleId="TitleTimesNewRoman">
    <w:name w:val="Title + Times New Roman"/>
    <w:aliases w:val="10 pt,Not Bold,Black,Left,Left:  0.5&quot;"/>
    <w:basedOn w:val="Heading1"/>
    <w:rsid w:val="009B6FD7"/>
    <w:pPr>
      <w:numPr>
        <w:numId w:val="0"/>
      </w:numPr>
      <w:ind w:left="720"/>
    </w:pPr>
    <w:rPr>
      <w:rFonts w:ascii="Times New Roman" w:hAnsi="Times New Roman"/>
      <w:b w:val="0"/>
      <w:color w:val="000000"/>
      <w:sz w:val="20"/>
    </w:rPr>
  </w:style>
  <w:style w:type="character" w:styleId="Strong">
    <w:name w:val="Strong"/>
    <w:uiPriority w:val="22"/>
    <w:qFormat/>
    <w:rsid w:val="00953A12"/>
    <w:rPr>
      <w:b/>
    </w:rPr>
  </w:style>
  <w:style w:type="paragraph" w:customStyle="1" w:styleId="JRANormalText">
    <w:name w:val="JRA Normal Text"/>
    <w:basedOn w:val="Normal"/>
    <w:link w:val="JRANormalTextChar"/>
    <w:unhideWhenUsed/>
    <w:rsid w:val="00721568"/>
    <w:pPr>
      <w:tabs>
        <w:tab w:val="left" w:pos="1584"/>
      </w:tabs>
      <w:autoSpaceDE w:val="0"/>
      <w:autoSpaceDN w:val="0"/>
      <w:adjustRightInd w:val="0"/>
      <w:spacing w:before="120" w:after="120" w:line="276" w:lineRule="auto"/>
    </w:pPr>
    <w:rPr>
      <w:rFonts w:ascii="Souvenir Lt BT" w:hAnsi="Souvenir Lt BT" w:cs="Souvenir Lt BT"/>
      <w:sz w:val="22"/>
      <w:szCs w:val="22"/>
      <w:lang w:val="x-none" w:eastAsia="x-none" w:bidi="en-US"/>
    </w:rPr>
  </w:style>
  <w:style w:type="paragraph" w:customStyle="1" w:styleId="JRAHeading1">
    <w:name w:val="JRA Heading 1"/>
    <w:basedOn w:val="Normal"/>
    <w:rsid w:val="00721568"/>
    <w:pPr>
      <w:keepNext/>
      <w:autoSpaceDE w:val="0"/>
      <w:autoSpaceDN w:val="0"/>
      <w:adjustRightInd w:val="0"/>
      <w:spacing w:before="240" w:after="60" w:line="276" w:lineRule="auto"/>
      <w:ind w:left="360" w:hanging="360"/>
    </w:pPr>
    <w:rPr>
      <w:rFonts w:ascii="Souvenir Lt BT" w:hAnsi="Souvenir Lt BT" w:cs="Souvenir Lt BT"/>
      <w:b/>
      <w:bCs/>
      <w:kern w:val="32"/>
      <w:sz w:val="32"/>
      <w:szCs w:val="32"/>
      <w:lang w:bidi="en-US"/>
    </w:rPr>
  </w:style>
  <w:style w:type="character" w:customStyle="1" w:styleId="BodyTextChar">
    <w:name w:val="Body Text Char"/>
    <w:basedOn w:val="DefaultParagraphFont"/>
    <w:link w:val="BodyText"/>
    <w:rsid w:val="00721568"/>
  </w:style>
  <w:style w:type="character" w:customStyle="1" w:styleId="FooterChar">
    <w:name w:val="Footer Char"/>
    <w:basedOn w:val="DefaultParagraphFont"/>
    <w:link w:val="Footer"/>
    <w:uiPriority w:val="99"/>
    <w:rsid w:val="00641DE8"/>
  </w:style>
  <w:style w:type="paragraph" w:styleId="TOCHeading">
    <w:name w:val="TOC Heading"/>
    <w:basedOn w:val="Heading1"/>
    <w:next w:val="Normal"/>
    <w:uiPriority w:val="39"/>
    <w:unhideWhenUsed/>
    <w:qFormat/>
    <w:rsid w:val="00852D67"/>
    <w:pPr>
      <w:keepNext/>
      <w:keepLines/>
      <w:widowControl/>
      <w:numPr>
        <w:numId w:val="0"/>
      </w:numPr>
      <w:spacing w:before="480" w:line="276" w:lineRule="auto"/>
      <w:outlineLvl w:val="9"/>
    </w:pPr>
    <w:rPr>
      <w:rFonts w:ascii="Cambria" w:hAnsi="Cambria"/>
      <w:bCs/>
      <w:color w:val="365F91"/>
      <w:sz w:val="28"/>
      <w:szCs w:val="28"/>
    </w:rPr>
  </w:style>
  <w:style w:type="paragraph" w:styleId="BalloonText">
    <w:name w:val="Balloon Text"/>
    <w:basedOn w:val="Normal"/>
    <w:link w:val="BalloonTextChar"/>
    <w:rsid w:val="00424ACF"/>
    <w:pPr>
      <w:spacing w:line="240" w:lineRule="auto"/>
    </w:pPr>
    <w:rPr>
      <w:rFonts w:ascii="Tahoma" w:hAnsi="Tahoma" w:cs="Tahoma"/>
      <w:sz w:val="16"/>
      <w:szCs w:val="16"/>
    </w:rPr>
  </w:style>
  <w:style w:type="character" w:customStyle="1" w:styleId="BalloonTextChar">
    <w:name w:val="Balloon Text Char"/>
    <w:link w:val="BalloonText"/>
    <w:rsid w:val="00424ACF"/>
    <w:rPr>
      <w:rFonts w:ascii="Tahoma" w:hAnsi="Tahoma" w:cs="Tahoma"/>
      <w:sz w:val="16"/>
      <w:szCs w:val="16"/>
    </w:rPr>
  </w:style>
  <w:style w:type="character" w:styleId="LineNumber">
    <w:name w:val="line number"/>
    <w:basedOn w:val="DefaultParagraphFont"/>
    <w:rsid w:val="007E73BA"/>
  </w:style>
  <w:style w:type="character" w:customStyle="1" w:styleId="BodyTextIndentChar">
    <w:name w:val="Body Text Indent Char"/>
    <w:link w:val="BodyTextIndent"/>
    <w:rsid w:val="00424ACF"/>
    <w:rPr>
      <w:i/>
      <w:color w:val="0000FF"/>
      <w:u w:val="single"/>
    </w:rPr>
  </w:style>
  <w:style w:type="paragraph" w:customStyle="1" w:styleId="JRAHeading2">
    <w:name w:val="JRA Heading 2"/>
    <w:basedOn w:val="Normal"/>
    <w:unhideWhenUsed/>
    <w:rsid w:val="002B3EC1"/>
    <w:pPr>
      <w:keepNext/>
      <w:autoSpaceDE w:val="0"/>
      <w:autoSpaceDN w:val="0"/>
      <w:adjustRightInd w:val="0"/>
      <w:spacing w:before="120" w:after="120" w:line="276" w:lineRule="auto"/>
      <w:ind w:left="360" w:hanging="360"/>
    </w:pPr>
    <w:rPr>
      <w:rFonts w:ascii="Souvenir Lt BT" w:hAnsi="Souvenir Lt BT" w:cs="Souvenir Lt BT"/>
      <w:b/>
      <w:bCs/>
      <w:kern w:val="32"/>
      <w:sz w:val="28"/>
      <w:szCs w:val="28"/>
      <w:lang w:bidi="en-US"/>
    </w:rPr>
  </w:style>
  <w:style w:type="paragraph" w:customStyle="1" w:styleId="JRAHeading3">
    <w:name w:val="JRA Heading 3"/>
    <w:basedOn w:val="JRAHeading2"/>
    <w:unhideWhenUsed/>
    <w:rsid w:val="002B3EC1"/>
    <w:pPr>
      <w:ind w:firstLine="0"/>
      <w:outlineLvl w:val="2"/>
    </w:pPr>
    <w:rPr>
      <w:rFonts w:ascii="Times New Roman" w:hAnsi="Times New Roman"/>
      <w:color w:val="000000"/>
      <w:sz w:val="24"/>
      <w:szCs w:val="24"/>
    </w:rPr>
  </w:style>
  <w:style w:type="paragraph" w:customStyle="1" w:styleId="JRAHeading4">
    <w:name w:val="JRA Heading 4"/>
    <w:basedOn w:val="JRANormalText"/>
    <w:unhideWhenUsed/>
    <w:rsid w:val="002B3EC1"/>
    <w:pPr>
      <w:tabs>
        <w:tab w:val="clear" w:pos="1584"/>
        <w:tab w:val="left" w:pos="-8640"/>
      </w:tabs>
      <w:ind w:left="360"/>
    </w:pPr>
    <w:rPr>
      <w:rFonts w:ascii="Times New Roman" w:hAnsi="Times New Roman" w:cs="Times New Roman"/>
      <w:b/>
      <w:bCs/>
      <w:i/>
      <w:kern w:val="32"/>
    </w:rPr>
  </w:style>
  <w:style w:type="character" w:customStyle="1" w:styleId="Term">
    <w:name w:val="Term"/>
    <w:unhideWhenUsed/>
    <w:rsid w:val="002B3EC1"/>
    <w:rPr>
      <w:b/>
      <w:smallCaps/>
    </w:rPr>
  </w:style>
  <w:style w:type="character" w:customStyle="1" w:styleId="TitleChar">
    <w:name w:val="Title Char"/>
    <w:link w:val="Title"/>
    <w:uiPriority w:val="10"/>
    <w:rsid w:val="00DE34DB"/>
    <w:rPr>
      <w:rFonts w:ascii="Souvenir Lt BT" w:hAnsi="Souvenir Lt BT"/>
      <w:b/>
      <w:color w:val="1F497D"/>
      <w:sz w:val="28"/>
      <w:lang w:val="x-none" w:eastAsia="x-none"/>
    </w:rPr>
  </w:style>
  <w:style w:type="paragraph" w:customStyle="1" w:styleId="JRACaption">
    <w:name w:val="JRA Caption"/>
    <w:basedOn w:val="Normal"/>
    <w:link w:val="JRACaptionChar"/>
    <w:qFormat/>
    <w:rsid w:val="002B3EC1"/>
    <w:pPr>
      <w:widowControl/>
      <w:spacing w:after="200" w:line="276" w:lineRule="auto"/>
      <w:jc w:val="center"/>
    </w:pPr>
    <w:rPr>
      <w:b/>
      <w:lang w:val="x-none" w:eastAsia="x-none" w:bidi="en-US"/>
    </w:rPr>
  </w:style>
  <w:style w:type="character" w:customStyle="1" w:styleId="JRACaptionChar">
    <w:name w:val="JRA Caption Char"/>
    <w:link w:val="JRACaption"/>
    <w:rsid w:val="002B3EC1"/>
    <w:rPr>
      <w:b/>
      <w:lang w:val="x-none" w:eastAsia="x-none" w:bidi="en-US"/>
    </w:rPr>
  </w:style>
  <w:style w:type="character" w:customStyle="1" w:styleId="JRANormalTextChar">
    <w:name w:val="JRA Normal Text Char"/>
    <w:link w:val="JRANormalText"/>
    <w:rsid w:val="002B3EC1"/>
    <w:rPr>
      <w:rFonts w:ascii="Souvenir Lt BT" w:hAnsi="Souvenir Lt BT" w:cs="Souvenir Lt BT"/>
      <w:sz w:val="22"/>
      <w:szCs w:val="22"/>
      <w:lang w:bidi="en-US"/>
    </w:rPr>
  </w:style>
  <w:style w:type="character" w:customStyle="1" w:styleId="FootnoteTextChar">
    <w:name w:val="Footnote Text Char"/>
    <w:link w:val="FootnoteText"/>
    <w:rsid w:val="002B3EC1"/>
    <w:rPr>
      <w:rFonts w:ascii="Helvetica" w:hAnsi="Helvetica"/>
      <w:sz w:val="16"/>
    </w:rPr>
  </w:style>
  <w:style w:type="paragraph" w:customStyle="1" w:styleId="JRATitle">
    <w:name w:val="JRA Title"/>
    <w:basedOn w:val="Normal"/>
    <w:rsid w:val="003254D1"/>
    <w:pPr>
      <w:autoSpaceDE w:val="0"/>
      <w:autoSpaceDN w:val="0"/>
      <w:adjustRightInd w:val="0"/>
      <w:spacing w:after="360" w:line="276" w:lineRule="auto"/>
      <w:jc w:val="center"/>
    </w:pPr>
    <w:rPr>
      <w:rFonts w:ascii="Souvenir Lt BT" w:hAnsi="Souvenir Lt BT" w:cs="Souvenir Lt BT"/>
      <w:b/>
      <w:bCs/>
      <w:color w:val="00007F"/>
      <w:sz w:val="36"/>
      <w:szCs w:val="36"/>
      <w:lang w:bidi="en-US"/>
    </w:rPr>
  </w:style>
  <w:style w:type="paragraph" w:customStyle="1" w:styleId="JRAFooter">
    <w:name w:val="JRA Footer"/>
    <w:basedOn w:val="JRANormalText"/>
    <w:rsid w:val="003254D1"/>
    <w:pPr>
      <w:pBdr>
        <w:top w:val="single" w:sz="4" w:space="1" w:color="auto"/>
      </w:pBdr>
      <w:jc w:val="center"/>
    </w:pPr>
    <w:rPr>
      <w:lang w:val="en-US" w:eastAsia="en-US"/>
    </w:rPr>
  </w:style>
  <w:style w:type="paragraph" w:styleId="Caption">
    <w:name w:val="caption"/>
    <w:basedOn w:val="Normal"/>
    <w:next w:val="Normal"/>
    <w:qFormat/>
    <w:rsid w:val="003254D1"/>
    <w:pPr>
      <w:widowControl/>
      <w:spacing w:after="200" w:line="276" w:lineRule="auto"/>
    </w:pPr>
    <w:rPr>
      <w:rFonts w:ascii="Calibri" w:hAnsi="Calibri"/>
      <w:b/>
      <w:bCs/>
      <w:lang w:bidi="en-US"/>
    </w:rPr>
  </w:style>
  <w:style w:type="paragraph" w:customStyle="1" w:styleId="JJRABoilerplate">
    <w:name w:val="JJRA Boilerplate"/>
    <w:basedOn w:val="Normal"/>
    <w:rsid w:val="003254D1"/>
    <w:pPr>
      <w:autoSpaceDE w:val="0"/>
      <w:autoSpaceDN w:val="0"/>
      <w:adjustRightInd w:val="0"/>
      <w:spacing w:before="120" w:after="120" w:line="276" w:lineRule="auto"/>
      <w:ind w:left="720" w:right="720"/>
    </w:pPr>
    <w:rPr>
      <w:rFonts w:ascii="Arial" w:hAnsi="Arial" w:cs="Arial"/>
      <w:lang w:bidi="en-US"/>
    </w:rPr>
  </w:style>
  <w:style w:type="paragraph" w:customStyle="1" w:styleId="JRABullets">
    <w:name w:val="JRA Bullets"/>
    <w:basedOn w:val="JRANormalText"/>
    <w:rsid w:val="003254D1"/>
    <w:pPr>
      <w:numPr>
        <w:numId w:val="11"/>
      </w:numPr>
      <w:spacing w:before="0" w:after="0"/>
    </w:pPr>
    <w:rPr>
      <w:lang w:val="en-US" w:eastAsia="en-US"/>
    </w:rPr>
  </w:style>
  <w:style w:type="paragraph" w:customStyle="1" w:styleId="JRAHeading5">
    <w:name w:val="JRA Heading 5"/>
    <w:basedOn w:val="JRAHeading4"/>
    <w:rsid w:val="003254D1"/>
    <w:pPr>
      <w:tabs>
        <w:tab w:val="clear" w:pos="-8640"/>
        <w:tab w:val="left" w:pos="1584"/>
      </w:tabs>
      <w:ind w:left="0"/>
    </w:pPr>
    <w:rPr>
      <w:rFonts w:ascii="Souvenir Lt BT" w:hAnsi="Souvenir Lt BT" w:cs="Souvenir Lt BT"/>
      <w:i w:val="0"/>
      <w:color w:val="0000FF"/>
      <w:u w:val="single"/>
      <w:lang w:val="en-US" w:eastAsia="en-US"/>
    </w:rPr>
  </w:style>
  <w:style w:type="character" w:styleId="CommentReference">
    <w:name w:val="annotation reference"/>
    <w:rsid w:val="003254D1"/>
    <w:rPr>
      <w:sz w:val="16"/>
      <w:szCs w:val="16"/>
    </w:rPr>
  </w:style>
  <w:style w:type="paragraph" w:styleId="CommentText">
    <w:name w:val="annotation text"/>
    <w:basedOn w:val="Normal"/>
    <w:link w:val="CommentTextChar"/>
    <w:uiPriority w:val="99"/>
    <w:rsid w:val="003254D1"/>
    <w:pPr>
      <w:widowControl/>
      <w:spacing w:after="200" w:line="276" w:lineRule="auto"/>
    </w:pPr>
    <w:rPr>
      <w:rFonts w:ascii="Calibri" w:hAnsi="Calibri"/>
      <w:lang w:bidi="en-US"/>
    </w:rPr>
  </w:style>
  <w:style w:type="character" w:customStyle="1" w:styleId="CommentTextChar">
    <w:name w:val="Comment Text Char"/>
    <w:link w:val="CommentText"/>
    <w:uiPriority w:val="99"/>
    <w:rsid w:val="003254D1"/>
    <w:rPr>
      <w:rFonts w:ascii="Calibri" w:hAnsi="Calibri"/>
      <w:lang w:bidi="en-US"/>
    </w:rPr>
  </w:style>
  <w:style w:type="paragraph" w:styleId="CommentSubject">
    <w:name w:val="annotation subject"/>
    <w:basedOn w:val="CommentText"/>
    <w:next w:val="CommentText"/>
    <w:link w:val="CommentSubjectChar"/>
    <w:rsid w:val="003254D1"/>
    <w:rPr>
      <w:b/>
      <w:bCs/>
    </w:rPr>
  </w:style>
  <w:style w:type="character" w:customStyle="1" w:styleId="CommentSubjectChar">
    <w:name w:val="Comment Subject Char"/>
    <w:link w:val="CommentSubject"/>
    <w:rsid w:val="003254D1"/>
    <w:rPr>
      <w:rFonts w:ascii="Calibri" w:hAnsi="Calibri"/>
      <w:b/>
      <w:bCs/>
      <w:lang w:bidi="en-US"/>
    </w:rPr>
  </w:style>
  <w:style w:type="character" w:customStyle="1" w:styleId="Heading1Char">
    <w:name w:val="Heading 1 Char"/>
    <w:link w:val="Heading1"/>
    <w:uiPriority w:val="9"/>
    <w:rsid w:val="0034266A"/>
    <w:rPr>
      <w:rFonts w:ascii="Souvenir Lt BT" w:hAnsi="Souvenir Lt BT"/>
      <w:b/>
      <w:sz w:val="24"/>
    </w:rPr>
  </w:style>
  <w:style w:type="character" w:customStyle="1" w:styleId="Heading3Char">
    <w:name w:val="Heading 3 Char"/>
    <w:link w:val="Heading3"/>
    <w:uiPriority w:val="9"/>
    <w:rsid w:val="009677CC"/>
    <w:rPr>
      <w:rFonts w:ascii="Souvenir Lt BT" w:hAnsi="Souvenir Lt BT"/>
      <w:b/>
      <w:i/>
      <w:sz w:val="24"/>
    </w:rPr>
  </w:style>
  <w:style w:type="character" w:customStyle="1" w:styleId="Reference">
    <w:name w:val="Reference"/>
    <w:rsid w:val="003254D1"/>
    <w:rPr>
      <w:b/>
    </w:rPr>
  </w:style>
  <w:style w:type="character" w:customStyle="1" w:styleId="Heading7Char">
    <w:name w:val="Heading 7 Char"/>
    <w:basedOn w:val="DefaultParagraphFont"/>
    <w:link w:val="Heading7"/>
    <w:uiPriority w:val="9"/>
    <w:rsid w:val="003254D1"/>
  </w:style>
  <w:style w:type="character" w:customStyle="1" w:styleId="Heading2Char">
    <w:name w:val="Heading 2 Char"/>
    <w:link w:val="Heading2"/>
    <w:uiPriority w:val="9"/>
    <w:rsid w:val="003254D1"/>
    <w:rPr>
      <w:rFonts w:ascii="Souvenir Lt BT" w:hAnsi="Souvenir Lt BT"/>
      <w:b/>
      <w:sz w:val="24"/>
    </w:rPr>
  </w:style>
  <w:style w:type="character" w:customStyle="1" w:styleId="Heading4Char">
    <w:name w:val="Heading 4 Char"/>
    <w:link w:val="Heading4"/>
    <w:uiPriority w:val="9"/>
    <w:rsid w:val="003254D1"/>
    <w:rPr>
      <w:rFonts w:ascii="Souvenir Lt BT" w:hAnsi="Souvenir Lt BT"/>
      <w:sz w:val="22"/>
    </w:rPr>
  </w:style>
  <w:style w:type="character" w:customStyle="1" w:styleId="Heading5Char">
    <w:name w:val="Heading 5 Char"/>
    <w:link w:val="Heading5"/>
    <w:uiPriority w:val="9"/>
    <w:rsid w:val="003254D1"/>
    <w:rPr>
      <w:sz w:val="22"/>
    </w:rPr>
  </w:style>
  <w:style w:type="character" w:customStyle="1" w:styleId="Heading6Char">
    <w:name w:val="Heading 6 Char"/>
    <w:link w:val="Heading6"/>
    <w:uiPriority w:val="9"/>
    <w:rsid w:val="003254D1"/>
    <w:rPr>
      <w:i/>
      <w:sz w:val="22"/>
    </w:rPr>
  </w:style>
  <w:style w:type="character" w:customStyle="1" w:styleId="Heading8Char">
    <w:name w:val="Heading 8 Char"/>
    <w:link w:val="Heading8"/>
    <w:uiPriority w:val="9"/>
    <w:rsid w:val="003254D1"/>
    <w:rPr>
      <w:i/>
    </w:rPr>
  </w:style>
  <w:style w:type="character" w:customStyle="1" w:styleId="Heading9Char">
    <w:name w:val="Heading 9 Char"/>
    <w:link w:val="Heading9"/>
    <w:uiPriority w:val="9"/>
    <w:rsid w:val="003254D1"/>
    <w:rPr>
      <w:b/>
      <w:i/>
      <w:sz w:val="18"/>
    </w:rPr>
  </w:style>
  <w:style w:type="character" w:customStyle="1" w:styleId="SubtitleChar">
    <w:name w:val="Subtitle Char"/>
    <w:link w:val="Subtitle"/>
    <w:uiPriority w:val="11"/>
    <w:rsid w:val="003254D1"/>
    <w:rPr>
      <w:rFonts w:ascii="Arial" w:hAnsi="Arial"/>
      <w:i/>
      <w:sz w:val="36"/>
      <w:lang w:val="en-AU"/>
    </w:rPr>
  </w:style>
  <w:style w:type="character" w:styleId="Emphasis">
    <w:name w:val="Emphasis"/>
    <w:uiPriority w:val="20"/>
    <w:qFormat/>
    <w:rsid w:val="003254D1"/>
    <w:rPr>
      <w:b/>
      <w:bCs/>
      <w:i/>
      <w:iCs/>
      <w:spacing w:val="10"/>
      <w:bdr w:val="none" w:sz="0" w:space="0" w:color="auto"/>
      <w:shd w:val="clear" w:color="auto" w:fill="auto"/>
    </w:rPr>
  </w:style>
  <w:style w:type="paragraph" w:styleId="NoSpacing">
    <w:name w:val="No Spacing"/>
    <w:basedOn w:val="Normal"/>
    <w:uiPriority w:val="1"/>
    <w:qFormat/>
    <w:rsid w:val="003254D1"/>
    <w:pPr>
      <w:widowControl/>
      <w:spacing w:line="240" w:lineRule="auto"/>
    </w:pPr>
    <w:rPr>
      <w:rFonts w:ascii="Calibri" w:hAnsi="Calibri"/>
      <w:sz w:val="22"/>
      <w:szCs w:val="22"/>
      <w:lang w:bidi="en-US"/>
    </w:rPr>
  </w:style>
  <w:style w:type="paragraph" w:styleId="ListParagraph">
    <w:name w:val="List Paragraph"/>
    <w:basedOn w:val="Normal"/>
    <w:uiPriority w:val="34"/>
    <w:qFormat/>
    <w:rsid w:val="003254D1"/>
    <w:pPr>
      <w:widowControl/>
      <w:spacing w:after="200" w:line="276" w:lineRule="auto"/>
      <w:ind w:left="720"/>
      <w:contextualSpacing/>
    </w:pPr>
    <w:rPr>
      <w:rFonts w:ascii="Calibri" w:hAnsi="Calibri"/>
      <w:sz w:val="22"/>
      <w:szCs w:val="22"/>
      <w:lang w:bidi="en-US"/>
    </w:rPr>
  </w:style>
  <w:style w:type="paragraph" w:styleId="Quote">
    <w:name w:val="Quote"/>
    <w:basedOn w:val="Normal"/>
    <w:next w:val="Normal"/>
    <w:link w:val="QuoteChar"/>
    <w:uiPriority w:val="29"/>
    <w:qFormat/>
    <w:rsid w:val="003254D1"/>
    <w:pPr>
      <w:widowControl/>
      <w:spacing w:before="200" w:line="276" w:lineRule="auto"/>
      <w:ind w:left="360" w:right="360"/>
    </w:pPr>
    <w:rPr>
      <w:rFonts w:ascii="Calibri" w:hAnsi="Calibri"/>
      <w:i/>
      <w:iCs/>
      <w:sz w:val="22"/>
      <w:szCs w:val="22"/>
      <w:lang w:bidi="en-US"/>
    </w:rPr>
  </w:style>
  <w:style w:type="character" w:customStyle="1" w:styleId="QuoteChar">
    <w:name w:val="Quote Char"/>
    <w:link w:val="Quote"/>
    <w:uiPriority w:val="29"/>
    <w:rsid w:val="003254D1"/>
    <w:rPr>
      <w:rFonts w:ascii="Calibri" w:hAnsi="Calibri"/>
      <w:i/>
      <w:iCs/>
      <w:sz w:val="22"/>
      <w:szCs w:val="22"/>
      <w:lang w:bidi="en-US"/>
    </w:rPr>
  </w:style>
  <w:style w:type="paragraph" w:styleId="IntenseQuote">
    <w:name w:val="Intense Quote"/>
    <w:basedOn w:val="Normal"/>
    <w:next w:val="Normal"/>
    <w:link w:val="IntenseQuoteChar"/>
    <w:uiPriority w:val="30"/>
    <w:qFormat/>
    <w:rsid w:val="003254D1"/>
    <w:pPr>
      <w:widowControl/>
      <w:pBdr>
        <w:bottom w:val="single" w:sz="4" w:space="1" w:color="auto"/>
      </w:pBdr>
      <w:spacing w:before="200" w:after="280" w:line="276" w:lineRule="auto"/>
      <w:ind w:left="1008" w:right="1152"/>
    </w:pPr>
    <w:rPr>
      <w:rFonts w:ascii="Calibri" w:hAnsi="Calibri"/>
      <w:b/>
      <w:bCs/>
      <w:i/>
      <w:iCs/>
      <w:sz w:val="22"/>
      <w:szCs w:val="22"/>
      <w:lang w:bidi="en-US"/>
    </w:rPr>
  </w:style>
  <w:style w:type="character" w:customStyle="1" w:styleId="IntenseQuoteChar">
    <w:name w:val="Intense Quote Char"/>
    <w:link w:val="IntenseQuote"/>
    <w:uiPriority w:val="30"/>
    <w:rsid w:val="003254D1"/>
    <w:rPr>
      <w:rFonts w:ascii="Calibri" w:hAnsi="Calibri"/>
      <w:b/>
      <w:bCs/>
      <w:i/>
      <w:iCs/>
      <w:sz w:val="22"/>
      <w:szCs w:val="22"/>
      <w:lang w:bidi="en-US"/>
    </w:rPr>
  </w:style>
  <w:style w:type="character" w:styleId="SubtleEmphasis">
    <w:name w:val="Subtle Emphasis"/>
    <w:uiPriority w:val="19"/>
    <w:qFormat/>
    <w:rsid w:val="003254D1"/>
    <w:rPr>
      <w:i/>
      <w:iCs/>
    </w:rPr>
  </w:style>
  <w:style w:type="character" w:styleId="IntenseEmphasis">
    <w:name w:val="Intense Emphasis"/>
    <w:uiPriority w:val="21"/>
    <w:qFormat/>
    <w:rsid w:val="003254D1"/>
    <w:rPr>
      <w:b/>
      <w:bCs/>
    </w:rPr>
  </w:style>
  <w:style w:type="character" w:styleId="SubtleReference">
    <w:name w:val="Subtle Reference"/>
    <w:uiPriority w:val="31"/>
    <w:qFormat/>
    <w:rsid w:val="003254D1"/>
    <w:rPr>
      <w:smallCaps/>
    </w:rPr>
  </w:style>
  <w:style w:type="character" w:styleId="IntenseReference">
    <w:name w:val="Intense Reference"/>
    <w:uiPriority w:val="32"/>
    <w:qFormat/>
    <w:rsid w:val="003254D1"/>
    <w:rPr>
      <w:smallCaps/>
      <w:spacing w:val="5"/>
      <w:u w:val="single"/>
    </w:rPr>
  </w:style>
  <w:style w:type="character" w:styleId="BookTitle">
    <w:name w:val="Book Title"/>
    <w:uiPriority w:val="33"/>
    <w:qFormat/>
    <w:rsid w:val="003254D1"/>
    <w:rPr>
      <w:i/>
      <w:iCs/>
      <w:smallCaps/>
      <w:spacing w:val="5"/>
    </w:rPr>
  </w:style>
  <w:style w:type="paragraph" w:customStyle="1" w:styleId="StyleJRAHeading2TimesNewRoman">
    <w:name w:val="Style JRA Heading 2 + Times New Roman"/>
    <w:basedOn w:val="JRAHeading2"/>
    <w:rsid w:val="003254D1"/>
    <w:rPr>
      <w:rFonts w:ascii="Times New Roman" w:hAnsi="Times New Roman"/>
      <w:i/>
    </w:rPr>
  </w:style>
  <w:style w:type="paragraph" w:customStyle="1" w:styleId="StyleJRAHeading2TimesNewRoman1">
    <w:name w:val="Style JRA Heading 2 + Times New Roman1"/>
    <w:basedOn w:val="JRAHeading2"/>
    <w:rsid w:val="003254D1"/>
    <w:rPr>
      <w:rFonts w:ascii="Times New Roman" w:hAnsi="Times New Roman"/>
      <w:sz w:val="24"/>
    </w:rPr>
  </w:style>
  <w:style w:type="table" w:customStyle="1" w:styleId="LightList-Accent11">
    <w:name w:val="Light List - Accent 11"/>
    <w:basedOn w:val="TableNormal"/>
    <w:uiPriority w:val="61"/>
    <w:rsid w:val="00EA3F17"/>
    <w:rPr>
      <w:rFonts w:ascii="Calibri" w:eastAsia="Calibri" w:hAnsi="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annotation text" w:uiPriority="99"/>
    <w:lsdException w:name="footer" w:uiPriority="99"/>
    <w:lsdException w:name="caption" w:semiHidden="1" w:unhideWhenUsed="1" w:qFormat="1"/>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75051"/>
    <w:pPr>
      <w:widowControl w:val="0"/>
      <w:spacing w:line="240" w:lineRule="atLeast"/>
      <w:jc w:val="both"/>
    </w:pPr>
  </w:style>
  <w:style w:type="paragraph" w:styleId="Heading1">
    <w:name w:val="heading 1"/>
    <w:basedOn w:val="Normal"/>
    <w:next w:val="Normal"/>
    <w:link w:val="Heading1Char"/>
    <w:uiPriority w:val="9"/>
    <w:qFormat/>
    <w:rsid w:val="0034266A"/>
    <w:pPr>
      <w:numPr>
        <w:numId w:val="10"/>
      </w:numPr>
      <w:spacing w:line="240" w:lineRule="auto"/>
      <w:ind w:left="0" w:firstLine="0"/>
      <w:outlineLvl w:val="0"/>
    </w:pPr>
    <w:rPr>
      <w:rFonts w:ascii="Souvenir Lt BT" w:hAnsi="Souvenir Lt BT"/>
      <w:b/>
      <w:sz w:val="24"/>
    </w:rPr>
  </w:style>
  <w:style w:type="paragraph" w:styleId="Heading2">
    <w:name w:val="heading 2"/>
    <w:basedOn w:val="Heading1"/>
    <w:next w:val="Normal"/>
    <w:link w:val="Heading2Char"/>
    <w:uiPriority w:val="9"/>
    <w:qFormat/>
    <w:rsid w:val="00192E57"/>
    <w:pPr>
      <w:numPr>
        <w:ilvl w:val="1"/>
      </w:numPr>
      <w:outlineLvl w:val="1"/>
    </w:pPr>
  </w:style>
  <w:style w:type="paragraph" w:styleId="Heading3">
    <w:name w:val="heading 3"/>
    <w:basedOn w:val="Heading1"/>
    <w:next w:val="Normal"/>
    <w:link w:val="Heading3Char"/>
    <w:uiPriority w:val="9"/>
    <w:qFormat/>
    <w:rsid w:val="009677CC"/>
    <w:pPr>
      <w:numPr>
        <w:ilvl w:val="2"/>
      </w:numPr>
      <w:ind w:left="0" w:firstLine="0"/>
      <w:outlineLvl w:val="2"/>
    </w:pPr>
    <w:rPr>
      <w:i/>
    </w:rPr>
  </w:style>
  <w:style w:type="paragraph" w:styleId="Heading4">
    <w:name w:val="heading 4"/>
    <w:basedOn w:val="Heading1"/>
    <w:next w:val="Normal"/>
    <w:link w:val="Heading4Char"/>
    <w:uiPriority w:val="9"/>
    <w:qFormat/>
    <w:rsid w:val="0094260F"/>
    <w:pPr>
      <w:numPr>
        <w:ilvl w:val="3"/>
      </w:numPr>
      <w:outlineLvl w:val="3"/>
    </w:pPr>
    <w:rPr>
      <w:b w:val="0"/>
      <w:sz w:val="22"/>
    </w:rPr>
  </w:style>
  <w:style w:type="paragraph" w:styleId="Heading5">
    <w:name w:val="heading 5"/>
    <w:basedOn w:val="Normal"/>
    <w:next w:val="Normal"/>
    <w:link w:val="Heading5Char"/>
    <w:uiPriority w:val="9"/>
    <w:qFormat/>
    <w:pPr>
      <w:numPr>
        <w:ilvl w:val="4"/>
        <w:numId w:val="10"/>
      </w:numPr>
      <w:spacing w:before="240" w:after="60"/>
      <w:outlineLvl w:val="4"/>
    </w:pPr>
    <w:rPr>
      <w:sz w:val="22"/>
    </w:rPr>
  </w:style>
  <w:style w:type="paragraph" w:styleId="Heading6">
    <w:name w:val="heading 6"/>
    <w:basedOn w:val="Normal"/>
    <w:next w:val="Normal"/>
    <w:link w:val="Heading6Char"/>
    <w:uiPriority w:val="9"/>
    <w:qFormat/>
    <w:pPr>
      <w:numPr>
        <w:ilvl w:val="5"/>
        <w:numId w:val="10"/>
      </w:numPr>
      <w:spacing w:before="240" w:after="60"/>
      <w:outlineLvl w:val="5"/>
    </w:pPr>
    <w:rPr>
      <w:i/>
      <w:sz w:val="22"/>
    </w:rPr>
  </w:style>
  <w:style w:type="paragraph" w:styleId="Heading7">
    <w:name w:val="heading 7"/>
    <w:basedOn w:val="Normal"/>
    <w:next w:val="Normal"/>
    <w:link w:val="Heading7Char"/>
    <w:uiPriority w:val="9"/>
    <w:qFormat/>
    <w:pPr>
      <w:numPr>
        <w:ilvl w:val="6"/>
        <w:numId w:val="10"/>
      </w:numPr>
      <w:spacing w:before="240" w:after="60"/>
      <w:outlineLvl w:val="6"/>
    </w:pPr>
  </w:style>
  <w:style w:type="paragraph" w:styleId="Heading8">
    <w:name w:val="heading 8"/>
    <w:basedOn w:val="Normal"/>
    <w:next w:val="Normal"/>
    <w:link w:val="Heading8Char"/>
    <w:uiPriority w:val="9"/>
    <w:qFormat/>
    <w:pPr>
      <w:numPr>
        <w:ilvl w:val="7"/>
        <w:numId w:val="10"/>
      </w:numPr>
      <w:spacing w:before="240" w:after="60"/>
      <w:outlineLvl w:val="7"/>
    </w:pPr>
    <w:rPr>
      <w:i/>
    </w:rPr>
  </w:style>
  <w:style w:type="paragraph" w:styleId="Heading9">
    <w:name w:val="heading 9"/>
    <w:basedOn w:val="Normal"/>
    <w:next w:val="Normal"/>
    <w:link w:val="Heading9Char"/>
    <w:uiPriority w:val="9"/>
    <w:qFormat/>
    <w:pPr>
      <w:numPr>
        <w:ilvl w:val="8"/>
        <w:numId w:val="10"/>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2">
    <w:name w:val="Paragraph2"/>
    <w:basedOn w:val="Normal"/>
    <w:pPr>
      <w:spacing w:before="80"/>
      <w:ind w:left="720"/>
    </w:pPr>
    <w:rPr>
      <w:color w:val="000000"/>
      <w:lang w:val="en-AU"/>
    </w:rPr>
  </w:style>
  <w:style w:type="paragraph" w:styleId="Title">
    <w:name w:val="Title"/>
    <w:basedOn w:val="Normal"/>
    <w:next w:val="Normal"/>
    <w:link w:val="TitleChar"/>
    <w:uiPriority w:val="10"/>
    <w:qFormat/>
    <w:rsid w:val="00DE34DB"/>
    <w:pPr>
      <w:spacing w:line="240" w:lineRule="auto"/>
      <w:jc w:val="center"/>
    </w:pPr>
    <w:rPr>
      <w:rFonts w:ascii="Souvenir Lt BT" w:hAnsi="Souvenir Lt BT"/>
      <w:b/>
      <w:color w:val="1F497D"/>
      <w:sz w:val="28"/>
      <w:lang w:val="x-none" w:eastAsia="x-none"/>
    </w:rPr>
  </w:style>
  <w:style w:type="paragraph" w:styleId="Subtitle">
    <w:name w:val="Subtitle"/>
    <w:basedOn w:val="Normal"/>
    <w:link w:val="SubtitleChar"/>
    <w:uiPriority w:val="11"/>
    <w:qFormat/>
    <w:pPr>
      <w:spacing w:after="60"/>
      <w:jc w:val="center"/>
    </w:pPr>
    <w:rPr>
      <w:rFonts w:ascii="Arial" w:hAnsi="Arial"/>
      <w:i/>
      <w:sz w:val="36"/>
      <w:lang w:val="en-AU"/>
    </w:rPr>
  </w:style>
  <w:style w:type="paragraph" w:styleId="NormalIndent">
    <w:name w:val="Normal Indent"/>
    <w:basedOn w:val="Normal"/>
    <w:pPr>
      <w:ind w:left="900" w:hanging="900"/>
    </w:pPr>
  </w:style>
  <w:style w:type="paragraph" w:styleId="TOC1">
    <w:name w:val="toc 1"/>
    <w:basedOn w:val="Normal"/>
    <w:next w:val="Normal"/>
    <w:uiPriority w:val="39"/>
    <w:rsid w:val="00424ACF"/>
    <w:pPr>
      <w:tabs>
        <w:tab w:val="right" w:leader="dot" w:pos="9360"/>
      </w:tabs>
      <w:spacing w:before="240" w:after="60"/>
      <w:ind w:right="720"/>
    </w:pPr>
    <w:rPr>
      <w:rFonts w:ascii="Souvenir Lt BT" w:hAnsi="Souvenir Lt BT"/>
      <w:sz w:val="22"/>
    </w:rPr>
  </w:style>
  <w:style w:type="paragraph" w:styleId="TOC2">
    <w:name w:val="toc 2"/>
    <w:basedOn w:val="Normal"/>
    <w:next w:val="Normal"/>
    <w:uiPriority w:val="39"/>
    <w:rsid w:val="00424ACF"/>
    <w:pPr>
      <w:tabs>
        <w:tab w:val="right" w:leader="dot" w:pos="9360"/>
      </w:tabs>
      <w:spacing w:line="240" w:lineRule="auto"/>
      <w:ind w:left="432" w:right="720"/>
    </w:pPr>
    <w:rPr>
      <w:rFonts w:ascii="Souvenir Lt BT" w:hAnsi="Souvenir Lt BT"/>
      <w:sz w:val="22"/>
    </w:rPr>
  </w:style>
  <w:style w:type="paragraph" w:styleId="TOC3">
    <w:name w:val="toc 3"/>
    <w:basedOn w:val="Normal"/>
    <w:next w:val="Normal"/>
    <w:uiPriority w:val="39"/>
    <w:rsid w:val="00424ACF"/>
    <w:pPr>
      <w:tabs>
        <w:tab w:val="right" w:leader="dot" w:pos="9360"/>
      </w:tabs>
      <w:ind w:left="864"/>
    </w:pPr>
    <w:rPr>
      <w:rFonts w:ascii="Souvenir Lt BT" w:hAnsi="Souvenir Lt BT"/>
      <w:sz w:val="22"/>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customStyle="1" w:styleId="MainTitle">
    <w:name w:val="Main Title"/>
    <w:basedOn w:val="Normal"/>
    <w:pPr>
      <w:spacing w:before="480" w:after="60" w:line="240" w:lineRule="auto"/>
      <w:jc w:val="center"/>
    </w:pPr>
    <w:rPr>
      <w:rFonts w:ascii="Arial" w:hAnsi="Arial"/>
      <w:b/>
      <w:kern w:val="28"/>
      <w:sz w:val="32"/>
    </w:rPr>
  </w:style>
  <w:style w:type="paragraph" w:customStyle="1" w:styleId="Bullet1">
    <w:name w:val="Bullet1"/>
    <w:basedOn w:val="Normal"/>
    <w:pPr>
      <w:ind w:left="720" w:hanging="432"/>
    </w:pPr>
  </w:style>
  <w:style w:type="paragraph" w:customStyle="1" w:styleId="Tabletext">
    <w:name w:val="Tabletext"/>
    <w:basedOn w:val="Normal"/>
    <w:pPr>
      <w:keepLines/>
      <w:spacing w:after="120"/>
    </w:pPr>
  </w:style>
  <w:style w:type="paragraph" w:styleId="BodyText">
    <w:name w:val="Body Text"/>
    <w:basedOn w:val="Normal"/>
    <w:link w:val="BodyTextChar"/>
    <w:pPr>
      <w:keepLines/>
      <w:spacing w:after="120"/>
      <w:ind w:left="720"/>
    </w:pPr>
  </w:style>
  <w:style w:type="paragraph" w:customStyle="1" w:styleId="Bullet2">
    <w:name w:val="Bullet2"/>
    <w:basedOn w:val="Normal"/>
    <w:pPr>
      <w:ind w:left="1440" w:hanging="360"/>
    </w:pPr>
    <w:rPr>
      <w:color w:val="000080"/>
    </w:rPr>
  </w:style>
  <w:style w:type="paragraph" w:styleId="DocumentMap">
    <w:name w:val="Document Map"/>
    <w:basedOn w:val="Normal"/>
    <w:semiHidden/>
    <w:pPr>
      <w:shd w:val="clear" w:color="auto" w:fill="000080"/>
    </w:pPr>
    <w:rPr>
      <w:rFonts w:ascii="Tahoma" w:hAnsi="Tahoma"/>
    </w:rPr>
  </w:style>
  <w:style w:type="character" w:styleId="FootnoteReference">
    <w:name w:val="footnote reference"/>
    <w:rPr>
      <w:sz w:val="20"/>
      <w:vertAlign w:val="superscript"/>
    </w:rPr>
  </w:style>
  <w:style w:type="paragraph" w:styleId="FootnoteText">
    <w:name w:val="footnote text"/>
    <w:basedOn w:val="Normal"/>
    <w:link w:val="FootnoteTextChar"/>
    <w:pPr>
      <w:keepNext/>
      <w:keepLines/>
      <w:pBdr>
        <w:bottom w:val="single" w:sz="6" w:space="0" w:color="000000"/>
      </w:pBdr>
      <w:spacing w:before="40" w:after="40"/>
      <w:ind w:left="360" w:hanging="360"/>
    </w:pPr>
    <w:rPr>
      <w:rFonts w:ascii="Helvetica" w:hAnsi="Helvetica"/>
      <w:sz w:val="16"/>
      <w:lang w:val="x-none" w:eastAsia="x-none"/>
    </w:rPr>
  </w:style>
  <w:style w:type="paragraph" w:customStyle="1" w:styleId="Paragraph1">
    <w:name w:val="Paragraph1"/>
    <w:basedOn w:val="Normal"/>
    <w:pPr>
      <w:spacing w:before="80" w:line="240" w:lineRule="auto"/>
    </w:pPr>
  </w:style>
  <w:style w:type="paragraph" w:customStyle="1" w:styleId="Paragraph3">
    <w:name w:val="Paragraph3"/>
    <w:basedOn w:val="Normal"/>
    <w:pPr>
      <w:spacing w:before="80" w:line="240" w:lineRule="auto"/>
      <w:ind w:left="1530"/>
    </w:pPr>
  </w:style>
  <w:style w:type="paragraph" w:customStyle="1" w:styleId="Paragraph4">
    <w:name w:val="Paragraph4"/>
    <w:basedOn w:val="Normal"/>
    <w:pPr>
      <w:spacing w:before="80" w:line="240" w:lineRule="auto"/>
      <w:ind w:left="2250"/>
    </w:pPr>
  </w:style>
  <w:style w:type="paragraph" w:styleId="TOC4">
    <w:name w:val="toc 4"/>
    <w:basedOn w:val="Normal"/>
    <w:next w:val="Normal"/>
    <w:uiPriority w:val="39"/>
    <w:rsid w:val="00424ACF"/>
    <w:pPr>
      <w:tabs>
        <w:tab w:val="right" w:leader="dot" w:pos="9360"/>
      </w:tabs>
      <w:ind w:left="600"/>
    </w:pPr>
    <w:rPr>
      <w:rFonts w:ascii="Souvenir Lt BT" w:hAnsi="Souvenir Lt BT"/>
      <w:sz w:val="22"/>
    </w:rPr>
  </w:style>
  <w:style w:type="paragraph" w:styleId="TOC5">
    <w:name w:val="toc 5"/>
    <w:basedOn w:val="Normal"/>
    <w:next w:val="Normal"/>
    <w:uiPriority w:val="39"/>
    <w:rsid w:val="00424ACF"/>
    <w:pPr>
      <w:tabs>
        <w:tab w:val="right" w:leader="dot" w:pos="9360"/>
      </w:tabs>
      <w:ind w:left="800"/>
    </w:pPr>
    <w:rPr>
      <w:rFonts w:ascii="Souvenir Lt BT" w:hAnsi="Souvenir Lt BT"/>
      <w:sz w:val="22"/>
    </w:rPr>
  </w:style>
  <w:style w:type="paragraph" w:styleId="TOC6">
    <w:name w:val="toc 6"/>
    <w:basedOn w:val="Normal"/>
    <w:next w:val="Normal"/>
    <w:semiHidden/>
    <w:rsid w:val="00424ACF"/>
    <w:pPr>
      <w:tabs>
        <w:tab w:val="right" w:leader="dot" w:pos="9360"/>
      </w:tabs>
      <w:ind w:left="1000"/>
    </w:pPr>
    <w:rPr>
      <w:rFonts w:ascii="Souvenir Lt BT" w:hAnsi="Souvenir Lt BT"/>
      <w:sz w:val="22"/>
    </w:rPr>
  </w:style>
  <w:style w:type="paragraph" w:styleId="TOC7">
    <w:name w:val="toc 7"/>
    <w:basedOn w:val="Normal"/>
    <w:next w:val="Normal"/>
    <w:semiHidden/>
    <w:pPr>
      <w:ind w:left="1200"/>
    </w:pPr>
  </w:style>
  <w:style w:type="paragraph" w:styleId="TOC8">
    <w:name w:val="toc 8"/>
    <w:basedOn w:val="Normal"/>
    <w:next w:val="Normal"/>
    <w:semiHidden/>
    <w:pPr>
      <w:ind w:left="1400"/>
    </w:pPr>
  </w:style>
  <w:style w:type="paragraph" w:styleId="TOC9">
    <w:name w:val="toc 9"/>
    <w:basedOn w:val="Normal"/>
    <w:next w:val="Normal"/>
    <w:semiHidden/>
    <w:pPr>
      <w:ind w:left="1600"/>
    </w:pPr>
  </w:style>
  <w:style w:type="paragraph" w:styleId="BodyText2">
    <w:name w:val="Body Text 2"/>
    <w:basedOn w:val="Normal"/>
    <w:rPr>
      <w:i/>
      <w:color w:val="0000FF"/>
    </w:rPr>
  </w:style>
  <w:style w:type="paragraph" w:styleId="BodyTextIndent">
    <w:name w:val="Body Text Indent"/>
    <w:basedOn w:val="Normal"/>
    <w:link w:val="BodyTextIndentChar"/>
    <w:pPr>
      <w:ind w:left="720"/>
    </w:pPr>
    <w:rPr>
      <w:i/>
      <w:color w:val="0000FF"/>
      <w:u w:val="single"/>
    </w:rPr>
  </w:style>
  <w:style w:type="paragraph" w:customStyle="1" w:styleId="Body">
    <w:name w:val="Body"/>
    <w:basedOn w:val="Normal"/>
    <w:pPr>
      <w:widowControl/>
      <w:spacing w:before="120" w:line="240" w:lineRule="auto"/>
    </w:pPr>
    <w:rPr>
      <w:rFonts w:ascii="Book Antiqua" w:hAnsi="Book Antiqua"/>
    </w:rPr>
  </w:style>
  <w:style w:type="paragraph" w:customStyle="1" w:styleId="Bullet">
    <w:name w:val="Bullet"/>
    <w:basedOn w:val="Normal"/>
    <w:pPr>
      <w:widowControl/>
      <w:numPr>
        <w:numId w:val="46"/>
      </w:numPr>
      <w:tabs>
        <w:tab w:val="left" w:pos="720"/>
      </w:tabs>
      <w:spacing w:before="120" w:line="240" w:lineRule="auto"/>
      <w:ind w:right="360"/>
    </w:pPr>
    <w:rPr>
      <w:rFonts w:ascii="Book Antiqua" w:hAnsi="Book Antiqua"/>
    </w:rPr>
  </w:style>
  <w:style w:type="paragraph" w:customStyle="1" w:styleId="InfoBlue">
    <w:name w:val="InfoBlue"/>
    <w:basedOn w:val="Normal"/>
    <w:next w:val="BodyText"/>
    <w:autoRedefine/>
    <w:rsid w:val="00641DE8"/>
    <w:pPr>
      <w:widowControl/>
    </w:pPr>
    <w:rPr>
      <w:rFonts w:ascii="Souvenir Lt BT" w:hAnsi="Souvenir Lt BT"/>
      <w:i/>
      <w:color w:val="1F497D"/>
      <w:sz w:val="24"/>
      <w:szCs w:val="24"/>
    </w:rPr>
  </w:style>
  <w:style w:type="character" w:styleId="Hyperlink">
    <w:name w:val="Hyperlink"/>
    <w:uiPriority w:val="99"/>
    <w:rPr>
      <w:color w:val="0000FF"/>
      <w:u w:val="single"/>
    </w:rPr>
  </w:style>
  <w:style w:type="paragraph" w:styleId="BodyTextIndent2">
    <w:name w:val="Body Text Indent 2"/>
    <w:basedOn w:val="Normal"/>
    <w:pPr>
      <w:ind w:left="720"/>
    </w:pPr>
  </w:style>
  <w:style w:type="paragraph" w:styleId="BodyTextIndent3">
    <w:name w:val="Body Text Indent 3"/>
    <w:basedOn w:val="Normal"/>
    <w:pPr>
      <w:ind w:left="720"/>
    </w:pPr>
    <w:rPr>
      <w:color w:val="0000FF"/>
    </w:rPr>
  </w:style>
  <w:style w:type="paragraph" w:styleId="BodyText3">
    <w:name w:val="Body Text 3"/>
    <w:basedOn w:val="Normal"/>
    <w:rPr>
      <w:b/>
      <w:bCs/>
    </w:rPr>
  </w:style>
  <w:style w:type="character" w:styleId="FollowedHyperlink">
    <w:name w:val="FollowedHyperlink"/>
    <w:rPr>
      <w:color w:val="800080"/>
      <w:u w:val="single"/>
    </w:rPr>
  </w:style>
  <w:style w:type="paragraph" w:styleId="NormalWeb">
    <w:name w:val="Normal (Web)"/>
    <w:basedOn w:val="Normal"/>
    <w:uiPriority w:val="99"/>
    <w:pPr>
      <w:widowControl/>
      <w:spacing w:before="120" w:after="240" w:line="360" w:lineRule="atLeast"/>
    </w:pPr>
    <w:rPr>
      <w:sz w:val="24"/>
      <w:szCs w:val="24"/>
    </w:rPr>
  </w:style>
  <w:style w:type="paragraph" w:styleId="List2">
    <w:name w:val="List 2"/>
    <w:basedOn w:val="Normal"/>
    <w:pPr>
      <w:ind w:left="720" w:hanging="360"/>
    </w:pPr>
  </w:style>
  <w:style w:type="paragraph" w:styleId="ListBullet2">
    <w:name w:val="List Bullet 2"/>
    <w:basedOn w:val="Normal"/>
    <w:autoRedefine/>
    <w:pPr>
      <w:tabs>
        <w:tab w:val="num" w:pos="720"/>
      </w:tabs>
      <w:ind w:left="720" w:hanging="360"/>
    </w:pPr>
  </w:style>
  <w:style w:type="table" w:styleId="TableGrid">
    <w:name w:val="Table Grid"/>
    <w:basedOn w:val="TableNormal"/>
    <w:rsid w:val="00C84D64"/>
    <w:pPr>
      <w:widowControl w:val="0"/>
      <w:spacing w:line="24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foblue0">
    <w:name w:val="infoblue"/>
    <w:basedOn w:val="Normal"/>
    <w:rsid w:val="00EC14B9"/>
    <w:pPr>
      <w:widowControl/>
      <w:spacing w:before="100" w:beforeAutospacing="1" w:after="100" w:afterAutospacing="1"/>
    </w:pPr>
    <w:rPr>
      <w:i/>
      <w:iCs/>
      <w:color w:val="0000FF"/>
    </w:rPr>
  </w:style>
  <w:style w:type="paragraph" w:customStyle="1" w:styleId="TitleTimesNewRoman">
    <w:name w:val="Title + Times New Roman"/>
    <w:aliases w:val="10 pt,Not Bold,Black,Left,Left:  0.5&quot;"/>
    <w:basedOn w:val="Heading1"/>
    <w:rsid w:val="009B6FD7"/>
    <w:pPr>
      <w:numPr>
        <w:numId w:val="0"/>
      </w:numPr>
      <w:ind w:left="720"/>
    </w:pPr>
    <w:rPr>
      <w:rFonts w:ascii="Times New Roman" w:hAnsi="Times New Roman"/>
      <w:b w:val="0"/>
      <w:color w:val="000000"/>
      <w:sz w:val="20"/>
    </w:rPr>
  </w:style>
  <w:style w:type="character" w:styleId="Strong">
    <w:name w:val="Strong"/>
    <w:uiPriority w:val="22"/>
    <w:qFormat/>
    <w:rsid w:val="00953A12"/>
    <w:rPr>
      <w:b/>
    </w:rPr>
  </w:style>
  <w:style w:type="paragraph" w:customStyle="1" w:styleId="JRANormalText">
    <w:name w:val="JRA Normal Text"/>
    <w:basedOn w:val="Normal"/>
    <w:link w:val="JRANormalTextChar"/>
    <w:unhideWhenUsed/>
    <w:rsid w:val="00721568"/>
    <w:pPr>
      <w:tabs>
        <w:tab w:val="left" w:pos="1584"/>
      </w:tabs>
      <w:autoSpaceDE w:val="0"/>
      <w:autoSpaceDN w:val="0"/>
      <w:adjustRightInd w:val="0"/>
      <w:spacing w:before="120" w:after="120" w:line="276" w:lineRule="auto"/>
    </w:pPr>
    <w:rPr>
      <w:rFonts w:ascii="Souvenir Lt BT" w:hAnsi="Souvenir Lt BT" w:cs="Souvenir Lt BT"/>
      <w:sz w:val="22"/>
      <w:szCs w:val="22"/>
      <w:lang w:val="x-none" w:eastAsia="x-none" w:bidi="en-US"/>
    </w:rPr>
  </w:style>
  <w:style w:type="paragraph" w:customStyle="1" w:styleId="JRAHeading1">
    <w:name w:val="JRA Heading 1"/>
    <w:basedOn w:val="Normal"/>
    <w:rsid w:val="00721568"/>
    <w:pPr>
      <w:keepNext/>
      <w:autoSpaceDE w:val="0"/>
      <w:autoSpaceDN w:val="0"/>
      <w:adjustRightInd w:val="0"/>
      <w:spacing w:before="240" w:after="60" w:line="276" w:lineRule="auto"/>
      <w:ind w:left="360" w:hanging="360"/>
    </w:pPr>
    <w:rPr>
      <w:rFonts w:ascii="Souvenir Lt BT" w:hAnsi="Souvenir Lt BT" w:cs="Souvenir Lt BT"/>
      <w:b/>
      <w:bCs/>
      <w:kern w:val="32"/>
      <w:sz w:val="32"/>
      <w:szCs w:val="32"/>
      <w:lang w:bidi="en-US"/>
    </w:rPr>
  </w:style>
  <w:style w:type="character" w:customStyle="1" w:styleId="BodyTextChar">
    <w:name w:val="Body Text Char"/>
    <w:basedOn w:val="DefaultParagraphFont"/>
    <w:link w:val="BodyText"/>
    <w:rsid w:val="00721568"/>
  </w:style>
  <w:style w:type="character" w:customStyle="1" w:styleId="FooterChar">
    <w:name w:val="Footer Char"/>
    <w:basedOn w:val="DefaultParagraphFont"/>
    <w:link w:val="Footer"/>
    <w:uiPriority w:val="99"/>
    <w:rsid w:val="00641DE8"/>
  </w:style>
  <w:style w:type="paragraph" w:styleId="TOCHeading">
    <w:name w:val="TOC Heading"/>
    <w:basedOn w:val="Heading1"/>
    <w:next w:val="Normal"/>
    <w:uiPriority w:val="39"/>
    <w:unhideWhenUsed/>
    <w:qFormat/>
    <w:rsid w:val="00852D67"/>
    <w:pPr>
      <w:keepNext/>
      <w:keepLines/>
      <w:widowControl/>
      <w:numPr>
        <w:numId w:val="0"/>
      </w:numPr>
      <w:spacing w:before="480" w:line="276" w:lineRule="auto"/>
      <w:outlineLvl w:val="9"/>
    </w:pPr>
    <w:rPr>
      <w:rFonts w:ascii="Cambria" w:hAnsi="Cambria"/>
      <w:bCs/>
      <w:color w:val="365F91"/>
      <w:sz w:val="28"/>
      <w:szCs w:val="28"/>
    </w:rPr>
  </w:style>
  <w:style w:type="paragraph" w:styleId="BalloonText">
    <w:name w:val="Balloon Text"/>
    <w:basedOn w:val="Normal"/>
    <w:link w:val="BalloonTextChar"/>
    <w:rsid w:val="00424ACF"/>
    <w:pPr>
      <w:spacing w:line="240" w:lineRule="auto"/>
    </w:pPr>
    <w:rPr>
      <w:rFonts w:ascii="Tahoma" w:hAnsi="Tahoma" w:cs="Tahoma"/>
      <w:sz w:val="16"/>
      <w:szCs w:val="16"/>
    </w:rPr>
  </w:style>
  <w:style w:type="character" w:customStyle="1" w:styleId="BalloonTextChar">
    <w:name w:val="Balloon Text Char"/>
    <w:link w:val="BalloonText"/>
    <w:rsid w:val="00424ACF"/>
    <w:rPr>
      <w:rFonts w:ascii="Tahoma" w:hAnsi="Tahoma" w:cs="Tahoma"/>
      <w:sz w:val="16"/>
      <w:szCs w:val="16"/>
    </w:rPr>
  </w:style>
  <w:style w:type="character" w:styleId="LineNumber">
    <w:name w:val="line number"/>
    <w:basedOn w:val="DefaultParagraphFont"/>
    <w:rsid w:val="007E73BA"/>
  </w:style>
  <w:style w:type="character" w:customStyle="1" w:styleId="BodyTextIndentChar">
    <w:name w:val="Body Text Indent Char"/>
    <w:link w:val="BodyTextIndent"/>
    <w:rsid w:val="00424ACF"/>
    <w:rPr>
      <w:i/>
      <w:color w:val="0000FF"/>
      <w:u w:val="single"/>
    </w:rPr>
  </w:style>
  <w:style w:type="paragraph" w:customStyle="1" w:styleId="JRAHeading2">
    <w:name w:val="JRA Heading 2"/>
    <w:basedOn w:val="Normal"/>
    <w:unhideWhenUsed/>
    <w:rsid w:val="002B3EC1"/>
    <w:pPr>
      <w:keepNext/>
      <w:autoSpaceDE w:val="0"/>
      <w:autoSpaceDN w:val="0"/>
      <w:adjustRightInd w:val="0"/>
      <w:spacing w:before="120" w:after="120" w:line="276" w:lineRule="auto"/>
      <w:ind w:left="360" w:hanging="360"/>
    </w:pPr>
    <w:rPr>
      <w:rFonts w:ascii="Souvenir Lt BT" w:hAnsi="Souvenir Lt BT" w:cs="Souvenir Lt BT"/>
      <w:b/>
      <w:bCs/>
      <w:kern w:val="32"/>
      <w:sz w:val="28"/>
      <w:szCs w:val="28"/>
      <w:lang w:bidi="en-US"/>
    </w:rPr>
  </w:style>
  <w:style w:type="paragraph" w:customStyle="1" w:styleId="JRAHeading3">
    <w:name w:val="JRA Heading 3"/>
    <w:basedOn w:val="JRAHeading2"/>
    <w:unhideWhenUsed/>
    <w:rsid w:val="002B3EC1"/>
    <w:pPr>
      <w:ind w:firstLine="0"/>
      <w:outlineLvl w:val="2"/>
    </w:pPr>
    <w:rPr>
      <w:rFonts w:ascii="Times New Roman" w:hAnsi="Times New Roman"/>
      <w:color w:val="000000"/>
      <w:sz w:val="24"/>
      <w:szCs w:val="24"/>
    </w:rPr>
  </w:style>
  <w:style w:type="paragraph" w:customStyle="1" w:styleId="JRAHeading4">
    <w:name w:val="JRA Heading 4"/>
    <w:basedOn w:val="JRANormalText"/>
    <w:unhideWhenUsed/>
    <w:rsid w:val="002B3EC1"/>
    <w:pPr>
      <w:tabs>
        <w:tab w:val="clear" w:pos="1584"/>
        <w:tab w:val="left" w:pos="-8640"/>
      </w:tabs>
      <w:ind w:left="360"/>
    </w:pPr>
    <w:rPr>
      <w:rFonts w:ascii="Times New Roman" w:hAnsi="Times New Roman" w:cs="Times New Roman"/>
      <w:b/>
      <w:bCs/>
      <w:i/>
      <w:kern w:val="32"/>
    </w:rPr>
  </w:style>
  <w:style w:type="character" w:customStyle="1" w:styleId="Term">
    <w:name w:val="Term"/>
    <w:unhideWhenUsed/>
    <w:rsid w:val="002B3EC1"/>
    <w:rPr>
      <w:b/>
      <w:smallCaps/>
    </w:rPr>
  </w:style>
  <w:style w:type="character" w:customStyle="1" w:styleId="TitleChar">
    <w:name w:val="Title Char"/>
    <w:link w:val="Title"/>
    <w:uiPriority w:val="10"/>
    <w:rsid w:val="00DE34DB"/>
    <w:rPr>
      <w:rFonts w:ascii="Souvenir Lt BT" w:hAnsi="Souvenir Lt BT"/>
      <w:b/>
      <w:color w:val="1F497D"/>
      <w:sz w:val="28"/>
      <w:lang w:val="x-none" w:eastAsia="x-none"/>
    </w:rPr>
  </w:style>
  <w:style w:type="paragraph" w:customStyle="1" w:styleId="JRACaption">
    <w:name w:val="JRA Caption"/>
    <w:basedOn w:val="Normal"/>
    <w:link w:val="JRACaptionChar"/>
    <w:qFormat/>
    <w:rsid w:val="002B3EC1"/>
    <w:pPr>
      <w:widowControl/>
      <w:spacing w:after="200" w:line="276" w:lineRule="auto"/>
      <w:jc w:val="center"/>
    </w:pPr>
    <w:rPr>
      <w:b/>
      <w:lang w:val="x-none" w:eastAsia="x-none" w:bidi="en-US"/>
    </w:rPr>
  </w:style>
  <w:style w:type="character" w:customStyle="1" w:styleId="JRACaptionChar">
    <w:name w:val="JRA Caption Char"/>
    <w:link w:val="JRACaption"/>
    <w:rsid w:val="002B3EC1"/>
    <w:rPr>
      <w:b/>
      <w:lang w:val="x-none" w:eastAsia="x-none" w:bidi="en-US"/>
    </w:rPr>
  </w:style>
  <w:style w:type="character" w:customStyle="1" w:styleId="JRANormalTextChar">
    <w:name w:val="JRA Normal Text Char"/>
    <w:link w:val="JRANormalText"/>
    <w:rsid w:val="002B3EC1"/>
    <w:rPr>
      <w:rFonts w:ascii="Souvenir Lt BT" w:hAnsi="Souvenir Lt BT" w:cs="Souvenir Lt BT"/>
      <w:sz w:val="22"/>
      <w:szCs w:val="22"/>
      <w:lang w:bidi="en-US"/>
    </w:rPr>
  </w:style>
  <w:style w:type="character" w:customStyle="1" w:styleId="FootnoteTextChar">
    <w:name w:val="Footnote Text Char"/>
    <w:link w:val="FootnoteText"/>
    <w:rsid w:val="002B3EC1"/>
    <w:rPr>
      <w:rFonts w:ascii="Helvetica" w:hAnsi="Helvetica"/>
      <w:sz w:val="16"/>
    </w:rPr>
  </w:style>
  <w:style w:type="paragraph" w:customStyle="1" w:styleId="JRATitle">
    <w:name w:val="JRA Title"/>
    <w:basedOn w:val="Normal"/>
    <w:rsid w:val="003254D1"/>
    <w:pPr>
      <w:autoSpaceDE w:val="0"/>
      <w:autoSpaceDN w:val="0"/>
      <w:adjustRightInd w:val="0"/>
      <w:spacing w:after="360" w:line="276" w:lineRule="auto"/>
      <w:jc w:val="center"/>
    </w:pPr>
    <w:rPr>
      <w:rFonts w:ascii="Souvenir Lt BT" w:hAnsi="Souvenir Lt BT" w:cs="Souvenir Lt BT"/>
      <w:b/>
      <w:bCs/>
      <w:color w:val="00007F"/>
      <w:sz w:val="36"/>
      <w:szCs w:val="36"/>
      <w:lang w:bidi="en-US"/>
    </w:rPr>
  </w:style>
  <w:style w:type="paragraph" w:customStyle="1" w:styleId="JRAFooter">
    <w:name w:val="JRA Footer"/>
    <w:basedOn w:val="JRANormalText"/>
    <w:rsid w:val="003254D1"/>
    <w:pPr>
      <w:pBdr>
        <w:top w:val="single" w:sz="4" w:space="1" w:color="auto"/>
      </w:pBdr>
      <w:jc w:val="center"/>
    </w:pPr>
    <w:rPr>
      <w:lang w:val="en-US" w:eastAsia="en-US"/>
    </w:rPr>
  </w:style>
  <w:style w:type="paragraph" w:styleId="Caption">
    <w:name w:val="caption"/>
    <w:basedOn w:val="Normal"/>
    <w:next w:val="Normal"/>
    <w:qFormat/>
    <w:rsid w:val="003254D1"/>
    <w:pPr>
      <w:widowControl/>
      <w:spacing w:after="200" w:line="276" w:lineRule="auto"/>
    </w:pPr>
    <w:rPr>
      <w:rFonts w:ascii="Calibri" w:hAnsi="Calibri"/>
      <w:b/>
      <w:bCs/>
      <w:lang w:bidi="en-US"/>
    </w:rPr>
  </w:style>
  <w:style w:type="paragraph" w:customStyle="1" w:styleId="JJRABoilerplate">
    <w:name w:val="JJRA Boilerplate"/>
    <w:basedOn w:val="Normal"/>
    <w:rsid w:val="003254D1"/>
    <w:pPr>
      <w:autoSpaceDE w:val="0"/>
      <w:autoSpaceDN w:val="0"/>
      <w:adjustRightInd w:val="0"/>
      <w:spacing w:before="120" w:after="120" w:line="276" w:lineRule="auto"/>
      <w:ind w:left="720" w:right="720"/>
    </w:pPr>
    <w:rPr>
      <w:rFonts w:ascii="Arial" w:hAnsi="Arial" w:cs="Arial"/>
      <w:lang w:bidi="en-US"/>
    </w:rPr>
  </w:style>
  <w:style w:type="paragraph" w:customStyle="1" w:styleId="JRABullets">
    <w:name w:val="JRA Bullets"/>
    <w:basedOn w:val="JRANormalText"/>
    <w:rsid w:val="003254D1"/>
    <w:pPr>
      <w:numPr>
        <w:numId w:val="11"/>
      </w:numPr>
      <w:spacing w:before="0" w:after="0"/>
    </w:pPr>
    <w:rPr>
      <w:lang w:val="en-US" w:eastAsia="en-US"/>
    </w:rPr>
  </w:style>
  <w:style w:type="paragraph" w:customStyle="1" w:styleId="JRAHeading5">
    <w:name w:val="JRA Heading 5"/>
    <w:basedOn w:val="JRAHeading4"/>
    <w:rsid w:val="003254D1"/>
    <w:pPr>
      <w:tabs>
        <w:tab w:val="clear" w:pos="-8640"/>
        <w:tab w:val="left" w:pos="1584"/>
      </w:tabs>
      <w:ind w:left="0"/>
    </w:pPr>
    <w:rPr>
      <w:rFonts w:ascii="Souvenir Lt BT" w:hAnsi="Souvenir Lt BT" w:cs="Souvenir Lt BT"/>
      <w:i w:val="0"/>
      <w:color w:val="0000FF"/>
      <w:u w:val="single"/>
      <w:lang w:val="en-US" w:eastAsia="en-US"/>
    </w:rPr>
  </w:style>
  <w:style w:type="character" w:styleId="CommentReference">
    <w:name w:val="annotation reference"/>
    <w:rsid w:val="003254D1"/>
    <w:rPr>
      <w:sz w:val="16"/>
      <w:szCs w:val="16"/>
    </w:rPr>
  </w:style>
  <w:style w:type="paragraph" w:styleId="CommentText">
    <w:name w:val="annotation text"/>
    <w:basedOn w:val="Normal"/>
    <w:link w:val="CommentTextChar"/>
    <w:uiPriority w:val="99"/>
    <w:rsid w:val="003254D1"/>
    <w:pPr>
      <w:widowControl/>
      <w:spacing w:after="200" w:line="276" w:lineRule="auto"/>
    </w:pPr>
    <w:rPr>
      <w:rFonts w:ascii="Calibri" w:hAnsi="Calibri"/>
      <w:lang w:bidi="en-US"/>
    </w:rPr>
  </w:style>
  <w:style w:type="character" w:customStyle="1" w:styleId="CommentTextChar">
    <w:name w:val="Comment Text Char"/>
    <w:link w:val="CommentText"/>
    <w:uiPriority w:val="99"/>
    <w:rsid w:val="003254D1"/>
    <w:rPr>
      <w:rFonts w:ascii="Calibri" w:hAnsi="Calibri"/>
      <w:lang w:bidi="en-US"/>
    </w:rPr>
  </w:style>
  <w:style w:type="paragraph" w:styleId="CommentSubject">
    <w:name w:val="annotation subject"/>
    <w:basedOn w:val="CommentText"/>
    <w:next w:val="CommentText"/>
    <w:link w:val="CommentSubjectChar"/>
    <w:rsid w:val="003254D1"/>
    <w:rPr>
      <w:b/>
      <w:bCs/>
    </w:rPr>
  </w:style>
  <w:style w:type="character" w:customStyle="1" w:styleId="CommentSubjectChar">
    <w:name w:val="Comment Subject Char"/>
    <w:link w:val="CommentSubject"/>
    <w:rsid w:val="003254D1"/>
    <w:rPr>
      <w:rFonts w:ascii="Calibri" w:hAnsi="Calibri"/>
      <w:b/>
      <w:bCs/>
      <w:lang w:bidi="en-US"/>
    </w:rPr>
  </w:style>
  <w:style w:type="character" w:customStyle="1" w:styleId="Heading1Char">
    <w:name w:val="Heading 1 Char"/>
    <w:link w:val="Heading1"/>
    <w:uiPriority w:val="9"/>
    <w:rsid w:val="0034266A"/>
    <w:rPr>
      <w:rFonts w:ascii="Souvenir Lt BT" w:hAnsi="Souvenir Lt BT"/>
      <w:b/>
      <w:sz w:val="24"/>
    </w:rPr>
  </w:style>
  <w:style w:type="character" w:customStyle="1" w:styleId="Heading3Char">
    <w:name w:val="Heading 3 Char"/>
    <w:link w:val="Heading3"/>
    <w:uiPriority w:val="9"/>
    <w:rsid w:val="009677CC"/>
    <w:rPr>
      <w:rFonts w:ascii="Souvenir Lt BT" w:hAnsi="Souvenir Lt BT"/>
      <w:b/>
      <w:i/>
      <w:sz w:val="24"/>
    </w:rPr>
  </w:style>
  <w:style w:type="character" w:customStyle="1" w:styleId="Reference">
    <w:name w:val="Reference"/>
    <w:rsid w:val="003254D1"/>
    <w:rPr>
      <w:b/>
    </w:rPr>
  </w:style>
  <w:style w:type="character" w:customStyle="1" w:styleId="Heading7Char">
    <w:name w:val="Heading 7 Char"/>
    <w:basedOn w:val="DefaultParagraphFont"/>
    <w:link w:val="Heading7"/>
    <w:uiPriority w:val="9"/>
    <w:rsid w:val="003254D1"/>
  </w:style>
  <w:style w:type="character" w:customStyle="1" w:styleId="Heading2Char">
    <w:name w:val="Heading 2 Char"/>
    <w:link w:val="Heading2"/>
    <w:uiPriority w:val="9"/>
    <w:rsid w:val="003254D1"/>
    <w:rPr>
      <w:rFonts w:ascii="Souvenir Lt BT" w:hAnsi="Souvenir Lt BT"/>
      <w:b/>
      <w:sz w:val="24"/>
    </w:rPr>
  </w:style>
  <w:style w:type="character" w:customStyle="1" w:styleId="Heading4Char">
    <w:name w:val="Heading 4 Char"/>
    <w:link w:val="Heading4"/>
    <w:uiPriority w:val="9"/>
    <w:rsid w:val="003254D1"/>
    <w:rPr>
      <w:rFonts w:ascii="Souvenir Lt BT" w:hAnsi="Souvenir Lt BT"/>
      <w:sz w:val="22"/>
    </w:rPr>
  </w:style>
  <w:style w:type="character" w:customStyle="1" w:styleId="Heading5Char">
    <w:name w:val="Heading 5 Char"/>
    <w:link w:val="Heading5"/>
    <w:uiPriority w:val="9"/>
    <w:rsid w:val="003254D1"/>
    <w:rPr>
      <w:sz w:val="22"/>
    </w:rPr>
  </w:style>
  <w:style w:type="character" w:customStyle="1" w:styleId="Heading6Char">
    <w:name w:val="Heading 6 Char"/>
    <w:link w:val="Heading6"/>
    <w:uiPriority w:val="9"/>
    <w:rsid w:val="003254D1"/>
    <w:rPr>
      <w:i/>
      <w:sz w:val="22"/>
    </w:rPr>
  </w:style>
  <w:style w:type="character" w:customStyle="1" w:styleId="Heading8Char">
    <w:name w:val="Heading 8 Char"/>
    <w:link w:val="Heading8"/>
    <w:uiPriority w:val="9"/>
    <w:rsid w:val="003254D1"/>
    <w:rPr>
      <w:i/>
    </w:rPr>
  </w:style>
  <w:style w:type="character" w:customStyle="1" w:styleId="Heading9Char">
    <w:name w:val="Heading 9 Char"/>
    <w:link w:val="Heading9"/>
    <w:uiPriority w:val="9"/>
    <w:rsid w:val="003254D1"/>
    <w:rPr>
      <w:b/>
      <w:i/>
      <w:sz w:val="18"/>
    </w:rPr>
  </w:style>
  <w:style w:type="character" w:customStyle="1" w:styleId="SubtitleChar">
    <w:name w:val="Subtitle Char"/>
    <w:link w:val="Subtitle"/>
    <w:uiPriority w:val="11"/>
    <w:rsid w:val="003254D1"/>
    <w:rPr>
      <w:rFonts w:ascii="Arial" w:hAnsi="Arial"/>
      <w:i/>
      <w:sz w:val="36"/>
      <w:lang w:val="en-AU"/>
    </w:rPr>
  </w:style>
  <w:style w:type="character" w:styleId="Emphasis">
    <w:name w:val="Emphasis"/>
    <w:uiPriority w:val="20"/>
    <w:qFormat/>
    <w:rsid w:val="003254D1"/>
    <w:rPr>
      <w:b/>
      <w:bCs/>
      <w:i/>
      <w:iCs/>
      <w:spacing w:val="10"/>
      <w:bdr w:val="none" w:sz="0" w:space="0" w:color="auto"/>
      <w:shd w:val="clear" w:color="auto" w:fill="auto"/>
    </w:rPr>
  </w:style>
  <w:style w:type="paragraph" w:styleId="NoSpacing">
    <w:name w:val="No Spacing"/>
    <w:basedOn w:val="Normal"/>
    <w:uiPriority w:val="1"/>
    <w:qFormat/>
    <w:rsid w:val="003254D1"/>
    <w:pPr>
      <w:widowControl/>
      <w:spacing w:line="240" w:lineRule="auto"/>
    </w:pPr>
    <w:rPr>
      <w:rFonts w:ascii="Calibri" w:hAnsi="Calibri"/>
      <w:sz w:val="22"/>
      <w:szCs w:val="22"/>
      <w:lang w:bidi="en-US"/>
    </w:rPr>
  </w:style>
  <w:style w:type="paragraph" w:styleId="ListParagraph">
    <w:name w:val="List Paragraph"/>
    <w:basedOn w:val="Normal"/>
    <w:uiPriority w:val="34"/>
    <w:qFormat/>
    <w:rsid w:val="003254D1"/>
    <w:pPr>
      <w:widowControl/>
      <w:spacing w:after="200" w:line="276" w:lineRule="auto"/>
      <w:ind w:left="720"/>
      <w:contextualSpacing/>
    </w:pPr>
    <w:rPr>
      <w:rFonts w:ascii="Calibri" w:hAnsi="Calibri"/>
      <w:sz w:val="22"/>
      <w:szCs w:val="22"/>
      <w:lang w:bidi="en-US"/>
    </w:rPr>
  </w:style>
  <w:style w:type="paragraph" w:styleId="Quote">
    <w:name w:val="Quote"/>
    <w:basedOn w:val="Normal"/>
    <w:next w:val="Normal"/>
    <w:link w:val="QuoteChar"/>
    <w:uiPriority w:val="29"/>
    <w:qFormat/>
    <w:rsid w:val="003254D1"/>
    <w:pPr>
      <w:widowControl/>
      <w:spacing w:before="200" w:line="276" w:lineRule="auto"/>
      <w:ind w:left="360" w:right="360"/>
    </w:pPr>
    <w:rPr>
      <w:rFonts w:ascii="Calibri" w:hAnsi="Calibri"/>
      <w:i/>
      <w:iCs/>
      <w:sz w:val="22"/>
      <w:szCs w:val="22"/>
      <w:lang w:bidi="en-US"/>
    </w:rPr>
  </w:style>
  <w:style w:type="character" w:customStyle="1" w:styleId="QuoteChar">
    <w:name w:val="Quote Char"/>
    <w:link w:val="Quote"/>
    <w:uiPriority w:val="29"/>
    <w:rsid w:val="003254D1"/>
    <w:rPr>
      <w:rFonts w:ascii="Calibri" w:hAnsi="Calibri"/>
      <w:i/>
      <w:iCs/>
      <w:sz w:val="22"/>
      <w:szCs w:val="22"/>
      <w:lang w:bidi="en-US"/>
    </w:rPr>
  </w:style>
  <w:style w:type="paragraph" w:styleId="IntenseQuote">
    <w:name w:val="Intense Quote"/>
    <w:basedOn w:val="Normal"/>
    <w:next w:val="Normal"/>
    <w:link w:val="IntenseQuoteChar"/>
    <w:uiPriority w:val="30"/>
    <w:qFormat/>
    <w:rsid w:val="003254D1"/>
    <w:pPr>
      <w:widowControl/>
      <w:pBdr>
        <w:bottom w:val="single" w:sz="4" w:space="1" w:color="auto"/>
      </w:pBdr>
      <w:spacing w:before="200" w:after="280" w:line="276" w:lineRule="auto"/>
      <w:ind w:left="1008" w:right="1152"/>
    </w:pPr>
    <w:rPr>
      <w:rFonts w:ascii="Calibri" w:hAnsi="Calibri"/>
      <w:b/>
      <w:bCs/>
      <w:i/>
      <w:iCs/>
      <w:sz w:val="22"/>
      <w:szCs w:val="22"/>
      <w:lang w:bidi="en-US"/>
    </w:rPr>
  </w:style>
  <w:style w:type="character" w:customStyle="1" w:styleId="IntenseQuoteChar">
    <w:name w:val="Intense Quote Char"/>
    <w:link w:val="IntenseQuote"/>
    <w:uiPriority w:val="30"/>
    <w:rsid w:val="003254D1"/>
    <w:rPr>
      <w:rFonts w:ascii="Calibri" w:hAnsi="Calibri"/>
      <w:b/>
      <w:bCs/>
      <w:i/>
      <w:iCs/>
      <w:sz w:val="22"/>
      <w:szCs w:val="22"/>
      <w:lang w:bidi="en-US"/>
    </w:rPr>
  </w:style>
  <w:style w:type="character" w:styleId="SubtleEmphasis">
    <w:name w:val="Subtle Emphasis"/>
    <w:uiPriority w:val="19"/>
    <w:qFormat/>
    <w:rsid w:val="003254D1"/>
    <w:rPr>
      <w:i/>
      <w:iCs/>
    </w:rPr>
  </w:style>
  <w:style w:type="character" w:styleId="IntenseEmphasis">
    <w:name w:val="Intense Emphasis"/>
    <w:uiPriority w:val="21"/>
    <w:qFormat/>
    <w:rsid w:val="003254D1"/>
    <w:rPr>
      <w:b/>
      <w:bCs/>
    </w:rPr>
  </w:style>
  <w:style w:type="character" w:styleId="SubtleReference">
    <w:name w:val="Subtle Reference"/>
    <w:uiPriority w:val="31"/>
    <w:qFormat/>
    <w:rsid w:val="003254D1"/>
    <w:rPr>
      <w:smallCaps/>
    </w:rPr>
  </w:style>
  <w:style w:type="character" w:styleId="IntenseReference">
    <w:name w:val="Intense Reference"/>
    <w:uiPriority w:val="32"/>
    <w:qFormat/>
    <w:rsid w:val="003254D1"/>
    <w:rPr>
      <w:smallCaps/>
      <w:spacing w:val="5"/>
      <w:u w:val="single"/>
    </w:rPr>
  </w:style>
  <w:style w:type="character" w:styleId="BookTitle">
    <w:name w:val="Book Title"/>
    <w:uiPriority w:val="33"/>
    <w:qFormat/>
    <w:rsid w:val="003254D1"/>
    <w:rPr>
      <w:i/>
      <w:iCs/>
      <w:smallCaps/>
      <w:spacing w:val="5"/>
    </w:rPr>
  </w:style>
  <w:style w:type="paragraph" w:customStyle="1" w:styleId="StyleJRAHeading2TimesNewRoman">
    <w:name w:val="Style JRA Heading 2 + Times New Roman"/>
    <w:basedOn w:val="JRAHeading2"/>
    <w:rsid w:val="003254D1"/>
    <w:rPr>
      <w:rFonts w:ascii="Times New Roman" w:hAnsi="Times New Roman"/>
      <w:i/>
    </w:rPr>
  </w:style>
  <w:style w:type="paragraph" w:customStyle="1" w:styleId="StyleJRAHeading2TimesNewRoman1">
    <w:name w:val="Style JRA Heading 2 + Times New Roman1"/>
    <w:basedOn w:val="JRAHeading2"/>
    <w:rsid w:val="003254D1"/>
    <w:rPr>
      <w:rFonts w:ascii="Times New Roman" w:hAnsi="Times New Roman"/>
      <w:sz w:val="24"/>
    </w:rPr>
  </w:style>
  <w:style w:type="table" w:customStyle="1" w:styleId="LightList-Accent11">
    <w:name w:val="Light List - Accent 11"/>
    <w:basedOn w:val="TableNormal"/>
    <w:uiPriority w:val="61"/>
    <w:rsid w:val="00EA3F17"/>
    <w:rPr>
      <w:rFonts w:ascii="Calibri" w:eastAsia="Calibri" w:hAnsi="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34462">
      <w:bodyDiv w:val="1"/>
      <w:marLeft w:val="0"/>
      <w:marRight w:val="0"/>
      <w:marTop w:val="0"/>
      <w:marBottom w:val="0"/>
      <w:divBdr>
        <w:top w:val="none" w:sz="0" w:space="0" w:color="auto"/>
        <w:left w:val="none" w:sz="0" w:space="0" w:color="auto"/>
        <w:bottom w:val="none" w:sz="0" w:space="0" w:color="auto"/>
        <w:right w:val="none" w:sz="0" w:space="0" w:color="auto"/>
      </w:divBdr>
    </w:div>
    <w:div w:id="1158299816">
      <w:bodyDiv w:val="1"/>
      <w:marLeft w:val="0"/>
      <w:marRight w:val="0"/>
      <w:marTop w:val="0"/>
      <w:marBottom w:val="0"/>
      <w:divBdr>
        <w:top w:val="none" w:sz="0" w:space="0" w:color="auto"/>
        <w:left w:val="none" w:sz="0" w:space="0" w:color="auto"/>
        <w:bottom w:val="none" w:sz="0" w:space="0" w:color="auto"/>
        <w:right w:val="none" w:sz="0" w:space="0" w:color="auto"/>
      </w:divBdr>
      <w:divsChild>
        <w:div w:id="1894191767">
          <w:marLeft w:val="0"/>
          <w:marRight w:val="0"/>
          <w:marTop w:val="0"/>
          <w:marBottom w:val="0"/>
          <w:divBdr>
            <w:top w:val="none" w:sz="0" w:space="0" w:color="auto"/>
            <w:left w:val="none" w:sz="0" w:space="0" w:color="auto"/>
            <w:bottom w:val="none" w:sz="0" w:space="0" w:color="auto"/>
            <w:right w:val="none" w:sz="0" w:space="0" w:color="auto"/>
          </w:divBdr>
        </w:div>
      </w:divsChild>
    </w:div>
    <w:div w:id="2031372415">
      <w:bodyDiv w:val="1"/>
      <w:marLeft w:val="0"/>
      <w:marRight w:val="0"/>
      <w:marTop w:val="0"/>
      <w:marBottom w:val="0"/>
      <w:divBdr>
        <w:top w:val="none" w:sz="0" w:space="0" w:color="auto"/>
        <w:left w:val="none" w:sz="0" w:space="0" w:color="auto"/>
        <w:bottom w:val="none" w:sz="0" w:space="0" w:color="auto"/>
        <w:right w:val="none" w:sz="0" w:space="0" w:color="auto"/>
      </w:divBdr>
      <w:divsChild>
        <w:div w:id="9281218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service%20model/behavior%20model/SIRS-ServiceBPMN.jpg"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service%20model/information%20model"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service%20model/behavior%20model/SIRS-Process%20Flow%20DiagramBPMN.jpg" TargetMode="External"/><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jpe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service%20model/behavior%20model/SIRS-SequenceDiagram.png"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service%20model/behavior%20model/SIRS-Process%20Flow%20Diagram.png" TargetMode="External"/><Relationship Id="rId22" Type="http://schemas.openxmlformats.org/officeDocument/2006/relationships/footer" Target="foot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Application%20Data\Microsoft\Templates\Documenta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83B8D9-ED65-412F-8EA9-CDCB0C4E2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Documentation Template.dot</Template>
  <TotalTime>45</TotalTime>
  <Pages>22</Pages>
  <Words>4455</Words>
  <Characters>25394</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Global Reference Architecture, Terrorist Screening Center Encounter Information (TSCEI) Service Service Description Document, Version 1.0, April 2012</vt:lpstr>
    </vt:vector>
  </TitlesOfParts>
  <Company>Global</Company>
  <LinksUpToDate>false</LinksUpToDate>
  <CharactersWithSpaces>29790</CharactersWithSpaces>
  <SharedDoc>false</SharedDoc>
  <HLinks>
    <vt:vector size="240" baseType="variant">
      <vt:variant>
        <vt:i4>4390914</vt:i4>
      </vt:variant>
      <vt:variant>
        <vt:i4>233</vt:i4>
      </vt:variant>
      <vt:variant>
        <vt:i4>0</vt:i4>
      </vt:variant>
      <vt:variant>
        <vt:i4>5</vt:i4>
      </vt:variant>
      <vt:variant>
        <vt:lpwstr>http://www.it.ojp.gov/default.aspx?area=nationalInitiatives&amp;page=1015</vt:lpwstr>
      </vt:variant>
      <vt:variant>
        <vt:lpwstr/>
      </vt:variant>
      <vt:variant>
        <vt:i4>7864361</vt:i4>
      </vt:variant>
      <vt:variant>
        <vt:i4>231</vt:i4>
      </vt:variant>
      <vt:variant>
        <vt:i4>0</vt:i4>
      </vt:variant>
      <vt:variant>
        <vt:i4>5</vt:i4>
      </vt:variant>
      <vt:variant>
        <vt:lpwstr>http://www.it.ojp.gov/globaljra</vt:lpwstr>
      </vt:variant>
      <vt:variant>
        <vt:lpwstr/>
      </vt:variant>
      <vt:variant>
        <vt:i4>8061022</vt:i4>
      </vt:variant>
      <vt:variant>
        <vt:i4>228</vt:i4>
      </vt:variant>
      <vt:variant>
        <vt:i4>0</vt:i4>
      </vt:variant>
      <vt:variant>
        <vt:i4>5</vt:i4>
      </vt:variant>
      <vt:variant>
        <vt:lpwstr>C:\Users\jean.IIR\AppData\Local\Microsoft\Windows\AppData\Local\Microsoft\Windows\Temporary Internet Files\Content.Outlook\AppData\Local\Microsoft\Windows\Temporary Internet Files\Content.Outlook\NBLX0WS8\service model\behavior model</vt:lpwstr>
      </vt:variant>
      <vt:variant>
        <vt:lpwstr/>
      </vt:variant>
      <vt:variant>
        <vt:i4>5242945</vt:i4>
      </vt:variant>
      <vt:variant>
        <vt:i4>225</vt:i4>
      </vt:variant>
      <vt:variant>
        <vt:i4>0</vt:i4>
      </vt:variant>
      <vt:variant>
        <vt:i4>5</vt:i4>
      </vt:variant>
      <vt:variant>
        <vt:lpwstr>C:\Users\jean.IIR\AppData\Local\Microsoft\Windows\Temporary Internet Files\Content.Outlook\IUQFXPG7\service model\information model\IEPD</vt:lpwstr>
      </vt:variant>
      <vt:variant>
        <vt:lpwstr/>
      </vt:variant>
      <vt:variant>
        <vt:i4>1703988</vt:i4>
      </vt:variant>
      <vt:variant>
        <vt:i4>212</vt:i4>
      </vt:variant>
      <vt:variant>
        <vt:i4>0</vt:i4>
      </vt:variant>
      <vt:variant>
        <vt:i4>5</vt:i4>
      </vt:variant>
      <vt:variant>
        <vt:lpwstr/>
      </vt:variant>
      <vt:variant>
        <vt:lpwstr>_Toc343525692</vt:lpwstr>
      </vt:variant>
      <vt:variant>
        <vt:i4>1703988</vt:i4>
      </vt:variant>
      <vt:variant>
        <vt:i4>206</vt:i4>
      </vt:variant>
      <vt:variant>
        <vt:i4>0</vt:i4>
      </vt:variant>
      <vt:variant>
        <vt:i4>5</vt:i4>
      </vt:variant>
      <vt:variant>
        <vt:lpwstr/>
      </vt:variant>
      <vt:variant>
        <vt:lpwstr>_Toc343525691</vt:lpwstr>
      </vt:variant>
      <vt:variant>
        <vt:i4>1703988</vt:i4>
      </vt:variant>
      <vt:variant>
        <vt:i4>200</vt:i4>
      </vt:variant>
      <vt:variant>
        <vt:i4>0</vt:i4>
      </vt:variant>
      <vt:variant>
        <vt:i4>5</vt:i4>
      </vt:variant>
      <vt:variant>
        <vt:lpwstr/>
      </vt:variant>
      <vt:variant>
        <vt:lpwstr>_Toc343525690</vt:lpwstr>
      </vt:variant>
      <vt:variant>
        <vt:i4>1769524</vt:i4>
      </vt:variant>
      <vt:variant>
        <vt:i4>194</vt:i4>
      </vt:variant>
      <vt:variant>
        <vt:i4>0</vt:i4>
      </vt:variant>
      <vt:variant>
        <vt:i4>5</vt:i4>
      </vt:variant>
      <vt:variant>
        <vt:lpwstr/>
      </vt:variant>
      <vt:variant>
        <vt:lpwstr>_Toc343525689</vt:lpwstr>
      </vt:variant>
      <vt:variant>
        <vt:i4>1769524</vt:i4>
      </vt:variant>
      <vt:variant>
        <vt:i4>188</vt:i4>
      </vt:variant>
      <vt:variant>
        <vt:i4>0</vt:i4>
      </vt:variant>
      <vt:variant>
        <vt:i4>5</vt:i4>
      </vt:variant>
      <vt:variant>
        <vt:lpwstr/>
      </vt:variant>
      <vt:variant>
        <vt:lpwstr>_Toc343525688</vt:lpwstr>
      </vt:variant>
      <vt:variant>
        <vt:i4>1769524</vt:i4>
      </vt:variant>
      <vt:variant>
        <vt:i4>182</vt:i4>
      </vt:variant>
      <vt:variant>
        <vt:i4>0</vt:i4>
      </vt:variant>
      <vt:variant>
        <vt:i4>5</vt:i4>
      </vt:variant>
      <vt:variant>
        <vt:lpwstr/>
      </vt:variant>
      <vt:variant>
        <vt:lpwstr>_Toc343525687</vt:lpwstr>
      </vt:variant>
      <vt:variant>
        <vt:i4>1769524</vt:i4>
      </vt:variant>
      <vt:variant>
        <vt:i4>176</vt:i4>
      </vt:variant>
      <vt:variant>
        <vt:i4>0</vt:i4>
      </vt:variant>
      <vt:variant>
        <vt:i4>5</vt:i4>
      </vt:variant>
      <vt:variant>
        <vt:lpwstr/>
      </vt:variant>
      <vt:variant>
        <vt:lpwstr>_Toc343525686</vt:lpwstr>
      </vt:variant>
      <vt:variant>
        <vt:i4>1769524</vt:i4>
      </vt:variant>
      <vt:variant>
        <vt:i4>170</vt:i4>
      </vt:variant>
      <vt:variant>
        <vt:i4>0</vt:i4>
      </vt:variant>
      <vt:variant>
        <vt:i4>5</vt:i4>
      </vt:variant>
      <vt:variant>
        <vt:lpwstr/>
      </vt:variant>
      <vt:variant>
        <vt:lpwstr>_Toc343525685</vt:lpwstr>
      </vt:variant>
      <vt:variant>
        <vt:i4>1769524</vt:i4>
      </vt:variant>
      <vt:variant>
        <vt:i4>164</vt:i4>
      </vt:variant>
      <vt:variant>
        <vt:i4>0</vt:i4>
      </vt:variant>
      <vt:variant>
        <vt:i4>5</vt:i4>
      </vt:variant>
      <vt:variant>
        <vt:lpwstr/>
      </vt:variant>
      <vt:variant>
        <vt:lpwstr>_Toc343525684</vt:lpwstr>
      </vt:variant>
      <vt:variant>
        <vt:i4>1769524</vt:i4>
      </vt:variant>
      <vt:variant>
        <vt:i4>158</vt:i4>
      </vt:variant>
      <vt:variant>
        <vt:i4>0</vt:i4>
      </vt:variant>
      <vt:variant>
        <vt:i4>5</vt:i4>
      </vt:variant>
      <vt:variant>
        <vt:lpwstr/>
      </vt:variant>
      <vt:variant>
        <vt:lpwstr>_Toc343525683</vt:lpwstr>
      </vt:variant>
      <vt:variant>
        <vt:i4>1769524</vt:i4>
      </vt:variant>
      <vt:variant>
        <vt:i4>152</vt:i4>
      </vt:variant>
      <vt:variant>
        <vt:i4>0</vt:i4>
      </vt:variant>
      <vt:variant>
        <vt:i4>5</vt:i4>
      </vt:variant>
      <vt:variant>
        <vt:lpwstr/>
      </vt:variant>
      <vt:variant>
        <vt:lpwstr>_Toc343525682</vt:lpwstr>
      </vt:variant>
      <vt:variant>
        <vt:i4>1769524</vt:i4>
      </vt:variant>
      <vt:variant>
        <vt:i4>146</vt:i4>
      </vt:variant>
      <vt:variant>
        <vt:i4>0</vt:i4>
      </vt:variant>
      <vt:variant>
        <vt:i4>5</vt:i4>
      </vt:variant>
      <vt:variant>
        <vt:lpwstr/>
      </vt:variant>
      <vt:variant>
        <vt:lpwstr>_Toc343525681</vt:lpwstr>
      </vt:variant>
      <vt:variant>
        <vt:i4>1769524</vt:i4>
      </vt:variant>
      <vt:variant>
        <vt:i4>140</vt:i4>
      </vt:variant>
      <vt:variant>
        <vt:i4>0</vt:i4>
      </vt:variant>
      <vt:variant>
        <vt:i4>5</vt:i4>
      </vt:variant>
      <vt:variant>
        <vt:lpwstr/>
      </vt:variant>
      <vt:variant>
        <vt:lpwstr>_Toc343525680</vt:lpwstr>
      </vt:variant>
      <vt:variant>
        <vt:i4>1310772</vt:i4>
      </vt:variant>
      <vt:variant>
        <vt:i4>134</vt:i4>
      </vt:variant>
      <vt:variant>
        <vt:i4>0</vt:i4>
      </vt:variant>
      <vt:variant>
        <vt:i4>5</vt:i4>
      </vt:variant>
      <vt:variant>
        <vt:lpwstr/>
      </vt:variant>
      <vt:variant>
        <vt:lpwstr>_Toc343525679</vt:lpwstr>
      </vt:variant>
      <vt:variant>
        <vt:i4>1310772</vt:i4>
      </vt:variant>
      <vt:variant>
        <vt:i4>128</vt:i4>
      </vt:variant>
      <vt:variant>
        <vt:i4>0</vt:i4>
      </vt:variant>
      <vt:variant>
        <vt:i4>5</vt:i4>
      </vt:variant>
      <vt:variant>
        <vt:lpwstr/>
      </vt:variant>
      <vt:variant>
        <vt:lpwstr>_Toc343525678</vt:lpwstr>
      </vt:variant>
      <vt:variant>
        <vt:i4>1310772</vt:i4>
      </vt:variant>
      <vt:variant>
        <vt:i4>122</vt:i4>
      </vt:variant>
      <vt:variant>
        <vt:i4>0</vt:i4>
      </vt:variant>
      <vt:variant>
        <vt:i4>5</vt:i4>
      </vt:variant>
      <vt:variant>
        <vt:lpwstr/>
      </vt:variant>
      <vt:variant>
        <vt:lpwstr>_Toc343525677</vt:lpwstr>
      </vt:variant>
      <vt:variant>
        <vt:i4>1310772</vt:i4>
      </vt:variant>
      <vt:variant>
        <vt:i4>116</vt:i4>
      </vt:variant>
      <vt:variant>
        <vt:i4>0</vt:i4>
      </vt:variant>
      <vt:variant>
        <vt:i4>5</vt:i4>
      </vt:variant>
      <vt:variant>
        <vt:lpwstr/>
      </vt:variant>
      <vt:variant>
        <vt:lpwstr>_Toc343525676</vt:lpwstr>
      </vt:variant>
      <vt:variant>
        <vt:i4>1310772</vt:i4>
      </vt:variant>
      <vt:variant>
        <vt:i4>110</vt:i4>
      </vt:variant>
      <vt:variant>
        <vt:i4>0</vt:i4>
      </vt:variant>
      <vt:variant>
        <vt:i4>5</vt:i4>
      </vt:variant>
      <vt:variant>
        <vt:lpwstr/>
      </vt:variant>
      <vt:variant>
        <vt:lpwstr>_Toc343525675</vt:lpwstr>
      </vt:variant>
      <vt:variant>
        <vt:i4>1310772</vt:i4>
      </vt:variant>
      <vt:variant>
        <vt:i4>104</vt:i4>
      </vt:variant>
      <vt:variant>
        <vt:i4>0</vt:i4>
      </vt:variant>
      <vt:variant>
        <vt:i4>5</vt:i4>
      </vt:variant>
      <vt:variant>
        <vt:lpwstr/>
      </vt:variant>
      <vt:variant>
        <vt:lpwstr>_Toc343525674</vt:lpwstr>
      </vt:variant>
      <vt:variant>
        <vt:i4>1310772</vt:i4>
      </vt:variant>
      <vt:variant>
        <vt:i4>98</vt:i4>
      </vt:variant>
      <vt:variant>
        <vt:i4>0</vt:i4>
      </vt:variant>
      <vt:variant>
        <vt:i4>5</vt:i4>
      </vt:variant>
      <vt:variant>
        <vt:lpwstr/>
      </vt:variant>
      <vt:variant>
        <vt:lpwstr>_Toc343525673</vt:lpwstr>
      </vt:variant>
      <vt:variant>
        <vt:i4>1310772</vt:i4>
      </vt:variant>
      <vt:variant>
        <vt:i4>92</vt:i4>
      </vt:variant>
      <vt:variant>
        <vt:i4>0</vt:i4>
      </vt:variant>
      <vt:variant>
        <vt:i4>5</vt:i4>
      </vt:variant>
      <vt:variant>
        <vt:lpwstr/>
      </vt:variant>
      <vt:variant>
        <vt:lpwstr>_Toc343525672</vt:lpwstr>
      </vt:variant>
      <vt:variant>
        <vt:i4>1310772</vt:i4>
      </vt:variant>
      <vt:variant>
        <vt:i4>86</vt:i4>
      </vt:variant>
      <vt:variant>
        <vt:i4>0</vt:i4>
      </vt:variant>
      <vt:variant>
        <vt:i4>5</vt:i4>
      </vt:variant>
      <vt:variant>
        <vt:lpwstr/>
      </vt:variant>
      <vt:variant>
        <vt:lpwstr>_Toc343525671</vt:lpwstr>
      </vt:variant>
      <vt:variant>
        <vt:i4>1310772</vt:i4>
      </vt:variant>
      <vt:variant>
        <vt:i4>80</vt:i4>
      </vt:variant>
      <vt:variant>
        <vt:i4>0</vt:i4>
      </vt:variant>
      <vt:variant>
        <vt:i4>5</vt:i4>
      </vt:variant>
      <vt:variant>
        <vt:lpwstr/>
      </vt:variant>
      <vt:variant>
        <vt:lpwstr>_Toc343525670</vt:lpwstr>
      </vt:variant>
      <vt:variant>
        <vt:i4>1376308</vt:i4>
      </vt:variant>
      <vt:variant>
        <vt:i4>74</vt:i4>
      </vt:variant>
      <vt:variant>
        <vt:i4>0</vt:i4>
      </vt:variant>
      <vt:variant>
        <vt:i4>5</vt:i4>
      </vt:variant>
      <vt:variant>
        <vt:lpwstr/>
      </vt:variant>
      <vt:variant>
        <vt:lpwstr>_Toc343525669</vt:lpwstr>
      </vt:variant>
      <vt:variant>
        <vt:i4>1376308</vt:i4>
      </vt:variant>
      <vt:variant>
        <vt:i4>68</vt:i4>
      </vt:variant>
      <vt:variant>
        <vt:i4>0</vt:i4>
      </vt:variant>
      <vt:variant>
        <vt:i4>5</vt:i4>
      </vt:variant>
      <vt:variant>
        <vt:lpwstr/>
      </vt:variant>
      <vt:variant>
        <vt:lpwstr>_Toc343525668</vt:lpwstr>
      </vt:variant>
      <vt:variant>
        <vt:i4>1376308</vt:i4>
      </vt:variant>
      <vt:variant>
        <vt:i4>62</vt:i4>
      </vt:variant>
      <vt:variant>
        <vt:i4>0</vt:i4>
      </vt:variant>
      <vt:variant>
        <vt:i4>5</vt:i4>
      </vt:variant>
      <vt:variant>
        <vt:lpwstr/>
      </vt:variant>
      <vt:variant>
        <vt:lpwstr>_Toc343525667</vt:lpwstr>
      </vt:variant>
      <vt:variant>
        <vt:i4>1376308</vt:i4>
      </vt:variant>
      <vt:variant>
        <vt:i4>56</vt:i4>
      </vt:variant>
      <vt:variant>
        <vt:i4>0</vt:i4>
      </vt:variant>
      <vt:variant>
        <vt:i4>5</vt:i4>
      </vt:variant>
      <vt:variant>
        <vt:lpwstr/>
      </vt:variant>
      <vt:variant>
        <vt:lpwstr>_Toc343525666</vt:lpwstr>
      </vt:variant>
      <vt:variant>
        <vt:i4>1376308</vt:i4>
      </vt:variant>
      <vt:variant>
        <vt:i4>50</vt:i4>
      </vt:variant>
      <vt:variant>
        <vt:i4>0</vt:i4>
      </vt:variant>
      <vt:variant>
        <vt:i4>5</vt:i4>
      </vt:variant>
      <vt:variant>
        <vt:lpwstr/>
      </vt:variant>
      <vt:variant>
        <vt:lpwstr>_Toc343525665</vt:lpwstr>
      </vt:variant>
      <vt:variant>
        <vt:i4>1376308</vt:i4>
      </vt:variant>
      <vt:variant>
        <vt:i4>44</vt:i4>
      </vt:variant>
      <vt:variant>
        <vt:i4>0</vt:i4>
      </vt:variant>
      <vt:variant>
        <vt:i4>5</vt:i4>
      </vt:variant>
      <vt:variant>
        <vt:lpwstr/>
      </vt:variant>
      <vt:variant>
        <vt:lpwstr>_Toc343525662</vt:lpwstr>
      </vt:variant>
      <vt:variant>
        <vt:i4>1441844</vt:i4>
      </vt:variant>
      <vt:variant>
        <vt:i4>38</vt:i4>
      </vt:variant>
      <vt:variant>
        <vt:i4>0</vt:i4>
      </vt:variant>
      <vt:variant>
        <vt:i4>5</vt:i4>
      </vt:variant>
      <vt:variant>
        <vt:lpwstr/>
      </vt:variant>
      <vt:variant>
        <vt:lpwstr>_Toc343525659</vt:lpwstr>
      </vt:variant>
      <vt:variant>
        <vt:i4>1441844</vt:i4>
      </vt:variant>
      <vt:variant>
        <vt:i4>32</vt:i4>
      </vt:variant>
      <vt:variant>
        <vt:i4>0</vt:i4>
      </vt:variant>
      <vt:variant>
        <vt:i4>5</vt:i4>
      </vt:variant>
      <vt:variant>
        <vt:lpwstr/>
      </vt:variant>
      <vt:variant>
        <vt:lpwstr>_Toc343525658</vt:lpwstr>
      </vt:variant>
      <vt:variant>
        <vt:i4>1441844</vt:i4>
      </vt:variant>
      <vt:variant>
        <vt:i4>26</vt:i4>
      </vt:variant>
      <vt:variant>
        <vt:i4>0</vt:i4>
      </vt:variant>
      <vt:variant>
        <vt:i4>5</vt:i4>
      </vt:variant>
      <vt:variant>
        <vt:lpwstr/>
      </vt:variant>
      <vt:variant>
        <vt:lpwstr>_Toc343525657</vt:lpwstr>
      </vt:variant>
      <vt:variant>
        <vt:i4>1441844</vt:i4>
      </vt:variant>
      <vt:variant>
        <vt:i4>20</vt:i4>
      </vt:variant>
      <vt:variant>
        <vt:i4>0</vt:i4>
      </vt:variant>
      <vt:variant>
        <vt:i4>5</vt:i4>
      </vt:variant>
      <vt:variant>
        <vt:lpwstr/>
      </vt:variant>
      <vt:variant>
        <vt:lpwstr>_Toc343525656</vt:lpwstr>
      </vt:variant>
      <vt:variant>
        <vt:i4>1441844</vt:i4>
      </vt:variant>
      <vt:variant>
        <vt:i4>14</vt:i4>
      </vt:variant>
      <vt:variant>
        <vt:i4>0</vt:i4>
      </vt:variant>
      <vt:variant>
        <vt:i4>5</vt:i4>
      </vt:variant>
      <vt:variant>
        <vt:lpwstr/>
      </vt:variant>
      <vt:variant>
        <vt:lpwstr>_Toc343525655</vt:lpwstr>
      </vt:variant>
      <vt:variant>
        <vt:i4>1441844</vt:i4>
      </vt:variant>
      <vt:variant>
        <vt:i4>8</vt:i4>
      </vt:variant>
      <vt:variant>
        <vt:i4>0</vt:i4>
      </vt:variant>
      <vt:variant>
        <vt:i4>5</vt:i4>
      </vt:variant>
      <vt:variant>
        <vt:lpwstr/>
      </vt:variant>
      <vt:variant>
        <vt:lpwstr>_Toc343525654</vt:lpwstr>
      </vt:variant>
      <vt:variant>
        <vt:i4>1441844</vt:i4>
      </vt:variant>
      <vt:variant>
        <vt:i4>2</vt:i4>
      </vt:variant>
      <vt:variant>
        <vt:i4>0</vt:i4>
      </vt:variant>
      <vt:variant>
        <vt:i4>5</vt:i4>
      </vt:variant>
      <vt:variant>
        <vt:lpwstr/>
      </vt:variant>
      <vt:variant>
        <vt:lpwstr>_Toc343525653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Global Reference Architecture, Terrorist Screening Center Encounter Information (TSCEI) Service Service Description Document, Version 1.0, April 2012</dc:title>
  <dc:subject>Global Reference Architecture, Terrorist Screening Center Encounter Information (TSCEI) Service Service Description Document</dc:subject>
  <dc:creator>Global Standards Council</dc:creator>
  <cp:keywords>terrorist screening center encounter information, SSP, SDD, SIDD, service, specification, interface, description, GRA</cp:keywords>
  <cp:lastModifiedBy>David Gillespie</cp:lastModifiedBy>
  <cp:revision>15</cp:revision>
  <cp:lastPrinted>2013-02-14T13:37:00Z</cp:lastPrinted>
  <dcterms:created xsi:type="dcterms:W3CDTF">2013-04-17T19:12:00Z</dcterms:created>
  <dcterms:modified xsi:type="dcterms:W3CDTF">2013-05-23T20:12:00Z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Document Number</vt:lpwstr>
  </property>
  <property fmtid="{D5CDD505-2E9C-101B-9397-08002B2CF9AE}" pid="3" name="Version">
    <vt:lpwstr>1.0</vt:lpwstr>
  </property>
</Properties>
</file>